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2E6" w:rsidRDefault="003B52E6" w:rsidP="00DF696D">
      <w:pPr>
        <w:pStyle w:val="Default"/>
        <w:jc w:val="center"/>
        <w:rPr>
          <w:b/>
          <w:bCs/>
          <w:lang w:val="tr-TR"/>
        </w:rPr>
      </w:pPr>
      <w:bookmarkStart w:id="0" w:name="_GoBack"/>
      <w:bookmarkEnd w:id="0"/>
      <w:r>
        <w:rPr>
          <w:b/>
          <w:bCs/>
          <w:lang w:val="tr-TR"/>
        </w:rPr>
        <w:t>T.C.</w:t>
      </w:r>
    </w:p>
    <w:p w:rsidR="00DF696D" w:rsidRPr="003B52E6" w:rsidRDefault="003B52E6" w:rsidP="00DF696D">
      <w:pPr>
        <w:pStyle w:val="Default"/>
        <w:jc w:val="center"/>
        <w:rPr>
          <w:lang w:val="tr-TR"/>
        </w:rPr>
      </w:pPr>
      <w:r>
        <w:rPr>
          <w:b/>
          <w:bCs/>
          <w:lang w:val="tr-TR"/>
        </w:rPr>
        <w:t>GAZİANTEP ÜNİVERSİTESİ</w:t>
      </w:r>
    </w:p>
    <w:p w:rsidR="00DF696D" w:rsidRPr="003B52E6" w:rsidRDefault="00DF696D" w:rsidP="00DF696D">
      <w:pPr>
        <w:pStyle w:val="Default"/>
        <w:jc w:val="center"/>
        <w:rPr>
          <w:lang w:val="tr-TR"/>
        </w:rPr>
      </w:pPr>
      <w:r w:rsidRPr="003B52E6">
        <w:rPr>
          <w:b/>
          <w:bCs/>
          <w:lang w:val="tr-TR"/>
        </w:rPr>
        <w:t>EMEKLİLİK YAŞ HADDİNİ DOLDURMUŞ ÖĞRETİM ÜYELERİNİN</w:t>
      </w:r>
    </w:p>
    <w:p w:rsidR="00DF696D" w:rsidRDefault="00DF696D" w:rsidP="00DF696D">
      <w:pPr>
        <w:pStyle w:val="Default"/>
        <w:jc w:val="center"/>
        <w:rPr>
          <w:b/>
          <w:bCs/>
          <w:lang w:val="tr-TR"/>
        </w:rPr>
      </w:pPr>
      <w:r w:rsidRPr="003B52E6">
        <w:rPr>
          <w:b/>
          <w:bCs/>
          <w:lang w:val="tr-TR"/>
        </w:rPr>
        <w:t>SÖZLEŞMELİ OLARAK ÇALIŞTIRILMASINA İLİŞKİN USUL VE ESASLAR</w:t>
      </w:r>
    </w:p>
    <w:p w:rsidR="003B52E6" w:rsidRPr="003B52E6" w:rsidRDefault="003B52E6" w:rsidP="00DF696D">
      <w:pPr>
        <w:pStyle w:val="Default"/>
        <w:jc w:val="center"/>
        <w:rPr>
          <w:lang w:val="tr-TR"/>
        </w:rPr>
      </w:pPr>
    </w:p>
    <w:p w:rsidR="00DF696D" w:rsidRPr="003B52E6" w:rsidRDefault="00DF696D" w:rsidP="00DF696D">
      <w:pPr>
        <w:pStyle w:val="Default"/>
        <w:jc w:val="center"/>
        <w:rPr>
          <w:lang w:val="tr-TR"/>
        </w:rPr>
      </w:pPr>
      <w:r w:rsidRPr="003B52E6">
        <w:rPr>
          <w:b/>
          <w:bCs/>
          <w:lang w:val="tr-TR"/>
        </w:rPr>
        <w:t>BİRİNCİ BÖLÜM</w:t>
      </w:r>
    </w:p>
    <w:p w:rsidR="00DF696D" w:rsidRPr="003B52E6" w:rsidRDefault="00DF696D" w:rsidP="00DF696D">
      <w:pPr>
        <w:pStyle w:val="Default"/>
        <w:jc w:val="center"/>
        <w:rPr>
          <w:b/>
          <w:bCs/>
          <w:lang w:val="tr-TR"/>
        </w:rPr>
      </w:pPr>
      <w:r w:rsidRPr="003B52E6">
        <w:rPr>
          <w:b/>
          <w:bCs/>
          <w:lang w:val="tr-TR"/>
        </w:rPr>
        <w:t>Amaç, Kapsam ve Dayanak</w:t>
      </w:r>
    </w:p>
    <w:p w:rsidR="00DF696D" w:rsidRPr="003B52E6" w:rsidRDefault="00DF696D" w:rsidP="00DF696D">
      <w:pPr>
        <w:pStyle w:val="Default"/>
        <w:jc w:val="center"/>
        <w:rPr>
          <w:lang w:val="tr-TR"/>
        </w:rPr>
      </w:pPr>
    </w:p>
    <w:p w:rsidR="00DF696D" w:rsidRPr="003B52E6" w:rsidRDefault="00DF696D" w:rsidP="00DF696D">
      <w:pPr>
        <w:pStyle w:val="Default"/>
        <w:rPr>
          <w:lang w:val="tr-TR"/>
        </w:rPr>
      </w:pPr>
      <w:r w:rsidRPr="003B52E6">
        <w:rPr>
          <w:b/>
          <w:bCs/>
          <w:lang w:val="tr-TR"/>
        </w:rPr>
        <w:t xml:space="preserve">Amaç ve kapsam </w:t>
      </w:r>
    </w:p>
    <w:p w:rsidR="00DF696D" w:rsidRPr="003B52E6" w:rsidRDefault="00DF696D" w:rsidP="003B52E6">
      <w:pPr>
        <w:pStyle w:val="Default"/>
        <w:jc w:val="both"/>
        <w:rPr>
          <w:lang w:val="tr-TR"/>
        </w:rPr>
      </w:pPr>
      <w:r w:rsidRPr="003B52E6">
        <w:rPr>
          <w:b/>
          <w:bCs/>
          <w:lang w:val="tr-TR"/>
        </w:rPr>
        <w:t xml:space="preserve">MADDE 1- (1) </w:t>
      </w:r>
      <w:r w:rsidRPr="003B52E6">
        <w:rPr>
          <w:lang w:val="tr-TR"/>
        </w:rPr>
        <w:t xml:space="preserve">Bu Usul ve Esasların amacı, </w:t>
      </w:r>
      <w:r w:rsidR="003B52E6">
        <w:rPr>
          <w:lang w:val="tr-TR"/>
        </w:rPr>
        <w:t>Gaziantep Üniversitesinde</w:t>
      </w:r>
      <w:r w:rsidRPr="003B52E6">
        <w:rPr>
          <w:lang w:val="tr-TR"/>
        </w:rPr>
        <w:t xml:space="preserve"> emeklilik yaş haddini doldurmuş öğretim üyelerinin sözleşmeli olarak çalıştırılmasına ilişkin usul ve esasları belirlemektir. </w:t>
      </w:r>
    </w:p>
    <w:p w:rsidR="00DF696D" w:rsidRPr="003B52E6" w:rsidRDefault="00DF696D" w:rsidP="00DF696D">
      <w:pPr>
        <w:pStyle w:val="Default"/>
        <w:rPr>
          <w:lang w:val="tr-TR"/>
        </w:rPr>
      </w:pPr>
    </w:p>
    <w:p w:rsidR="00DF696D" w:rsidRPr="003B52E6" w:rsidRDefault="00DF696D" w:rsidP="00DF696D">
      <w:pPr>
        <w:pStyle w:val="Default"/>
        <w:rPr>
          <w:lang w:val="tr-TR"/>
        </w:rPr>
      </w:pPr>
      <w:r w:rsidRPr="003B52E6">
        <w:rPr>
          <w:b/>
          <w:bCs/>
          <w:lang w:val="tr-TR"/>
        </w:rPr>
        <w:t xml:space="preserve">Dayanak </w:t>
      </w:r>
    </w:p>
    <w:p w:rsidR="00DF696D" w:rsidRPr="003B52E6" w:rsidRDefault="00DF696D" w:rsidP="003B52E6">
      <w:pPr>
        <w:pStyle w:val="Default"/>
        <w:jc w:val="both"/>
        <w:rPr>
          <w:lang w:val="tr-TR"/>
        </w:rPr>
      </w:pPr>
      <w:r w:rsidRPr="003B52E6">
        <w:rPr>
          <w:b/>
          <w:bCs/>
          <w:lang w:val="tr-TR"/>
        </w:rPr>
        <w:t xml:space="preserve">MADDE 2 - </w:t>
      </w:r>
      <w:r w:rsidRPr="003B52E6">
        <w:rPr>
          <w:lang w:val="tr-TR"/>
        </w:rPr>
        <w:t xml:space="preserve">(1) Bu Usul ve Esaslar, 2547 sayılı Yükseköğretim Kanununun 30 uncu maddesinin ikinci fıkrasına dayanılarak hazırlanmıştır. </w:t>
      </w:r>
    </w:p>
    <w:p w:rsidR="00DF696D" w:rsidRPr="003B52E6" w:rsidRDefault="00DF696D" w:rsidP="00DF696D">
      <w:pPr>
        <w:pStyle w:val="Default"/>
        <w:rPr>
          <w:lang w:val="tr-TR"/>
        </w:rPr>
      </w:pPr>
    </w:p>
    <w:p w:rsidR="00DF696D" w:rsidRPr="003B52E6" w:rsidRDefault="00DF696D" w:rsidP="00DF696D">
      <w:pPr>
        <w:pStyle w:val="Default"/>
        <w:jc w:val="center"/>
        <w:rPr>
          <w:lang w:val="tr-TR"/>
        </w:rPr>
      </w:pPr>
      <w:r w:rsidRPr="003B52E6">
        <w:rPr>
          <w:b/>
          <w:bCs/>
          <w:lang w:val="tr-TR"/>
        </w:rPr>
        <w:t>İKİNCİ BÖLÜM</w:t>
      </w:r>
    </w:p>
    <w:p w:rsidR="00DF696D" w:rsidRPr="003B52E6" w:rsidRDefault="00DF696D" w:rsidP="00DF696D">
      <w:pPr>
        <w:pStyle w:val="Default"/>
        <w:jc w:val="center"/>
        <w:rPr>
          <w:b/>
          <w:bCs/>
          <w:lang w:val="tr-TR"/>
        </w:rPr>
      </w:pPr>
      <w:r w:rsidRPr="003B52E6">
        <w:rPr>
          <w:b/>
          <w:bCs/>
          <w:lang w:val="tr-TR"/>
        </w:rPr>
        <w:t>Sözleşmeli Çalışma</w:t>
      </w:r>
    </w:p>
    <w:p w:rsidR="00DF696D" w:rsidRPr="003B52E6" w:rsidRDefault="00DF696D" w:rsidP="00DF696D">
      <w:pPr>
        <w:pStyle w:val="Default"/>
        <w:jc w:val="center"/>
        <w:rPr>
          <w:lang w:val="tr-TR"/>
        </w:rPr>
      </w:pPr>
    </w:p>
    <w:p w:rsidR="00DF696D" w:rsidRPr="003B52E6" w:rsidRDefault="00DF696D" w:rsidP="00DF696D">
      <w:pPr>
        <w:pStyle w:val="Default"/>
        <w:rPr>
          <w:lang w:val="tr-TR"/>
        </w:rPr>
      </w:pPr>
      <w:r w:rsidRPr="003B52E6">
        <w:rPr>
          <w:b/>
          <w:bCs/>
          <w:lang w:val="tr-TR"/>
        </w:rPr>
        <w:t xml:space="preserve">Başvuru ve kabul şartları </w:t>
      </w:r>
    </w:p>
    <w:p w:rsidR="00DF696D" w:rsidRPr="006D7AC0" w:rsidRDefault="00DF696D" w:rsidP="003B52E6">
      <w:pPr>
        <w:pStyle w:val="Default"/>
        <w:jc w:val="both"/>
        <w:rPr>
          <w:lang w:val="tr-TR"/>
        </w:rPr>
      </w:pPr>
      <w:r w:rsidRPr="003B52E6">
        <w:rPr>
          <w:b/>
          <w:bCs/>
          <w:lang w:val="tr-TR"/>
        </w:rPr>
        <w:t xml:space="preserve">MADDE 3 </w:t>
      </w:r>
      <w:r w:rsidRPr="003B52E6">
        <w:rPr>
          <w:lang w:val="tr-TR"/>
        </w:rPr>
        <w:t xml:space="preserve">- </w:t>
      </w:r>
      <w:r w:rsidR="002E1D79">
        <w:rPr>
          <w:lang w:val="tr-TR"/>
        </w:rPr>
        <w:t>(1</w:t>
      </w:r>
      <w:r w:rsidRPr="003B52E6">
        <w:rPr>
          <w:lang w:val="tr-TR"/>
        </w:rPr>
        <w:t xml:space="preserve">) </w:t>
      </w:r>
      <w:r w:rsidR="003B52E6">
        <w:rPr>
          <w:lang w:val="tr-TR"/>
        </w:rPr>
        <w:t>Üniversitede</w:t>
      </w:r>
      <w:r w:rsidRPr="003B52E6">
        <w:rPr>
          <w:lang w:val="tr-TR"/>
        </w:rPr>
        <w:t xml:space="preserve"> görev yapan öğretim üyeleri, sözleşmeli olarak çalıştırılmak için müracaatlarını, yaş haddini doldurmadan en az üç ay önce kadrosunun bulunduğu bölüm başkanlığına, dekanlığa veya enstitü/yüksekokul/konservatuvar müdürlüğüne yapması </w:t>
      </w:r>
      <w:r w:rsidRPr="006D7AC0">
        <w:rPr>
          <w:lang w:val="tr-TR"/>
        </w:rPr>
        <w:t xml:space="preserve">gereklidir. </w:t>
      </w:r>
    </w:p>
    <w:p w:rsidR="002E1D79" w:rsidRPr="006D7AC0" w:rsidRDefault="002E1D79" w:rsidP="003B52E6">
      <w:pPr>
        <w:pStyle w:val="Default"/>
        <w:jc w:val="both"/>
        <w:rPr>
          <w:lang w:val="tr-TR"/>
        </w:rPr>
      </w:pPr>
    </w:p>
    <w:p w:rsidR="001760DF" w:rsidRDefault="002E1D79" w:rsidP="001760DF">
      <w:pPr>
        <w:pStyle w:val="Metin"/>
        <w:spacing w:line="240" w:lineRule="exact"/>
        <w:ind w:firstLine="0"/>
        <w:rPr>
          <w:sz w:val="24"/>
          <w:szCs w:val="24"/>
          <w:lang w:val="tr-TR"/>
        </w:rPr>
      </w:pPr>
      <w:r w:rsidRPr="006D7AC0">
        <w:rPr>
          <w:sz w:val="24"/>
          <w:szCs w:val="24"/>
          <w:lang w:val="tr-TR"/>
        </w:rPr>
        <w:t xml:space="preserve">(2) </w:t>
      </w:r>
      <w:r w:rsidR="002477EE" w:rsidRPr="006D7AC0">
        <w:rPr>
          <w:sz w:val="24"/>
          <w:szCs w:val="24"/>
          <w:lang w:val="tr-TR"/>
        </w:rPr>
        <w:t xml:space="preserve">Emekli olan öğretim üyesinin sözleşmeli olarak çalıştırılması için </w:t>
      </w:r>
      <w:r w:rsidRPr="006D7AC0">
        <w:rPr>
          <w:sz w:val="24"/>
          <w:szCs w:val="24"/>
          <w:lang w:val="tr-TR"/>
        </w:rPr>
        <w:t>aşağıdaki şartlar aranır:</w:t>
      </w:r>
    </w:p>
    <w:p w:rsidR="00192304" w:rsidRPr="006D7AC0" w:rsidRDefault="00192304" w:rsidP="00192304">
      <w:pPr>
        <w:pStyle w:val="Metin"/>
        <w:numPr>
          <w:ilvl w:val="0"/>
          <w:numId w:val="3"/>
        </w:numPr>
        <w:spacing w:before="120" w:line="240" w:lineRule="exact"/>
        <w:ind w:left="567" w:hanging="210"/>
        <w:rPr>
          <w:sz w:val="24"/>
          <w:szCs w:val="24"/>
          <w:lang w:val="tr-TR"/>
        </w:rPr>
      </w:pPr>
      <w:r w:rsidRPr="006D7AC0">
        <w:rPr>
          <w:sz w:val="24"/>
          <w:szCs w:val="24"/>
          <w:lang w:val="tr-TR"/>
        </w:rPr>
        <w:t>Devletin güvenliğine karşı faaliyette bulunan her türlü terör örgütüne ve bu kapsamdaki yapı, oluşumlara üyeliği, mensubiyeti veya iltisak</w:t>
      </w:r>
      <w:r>
        <w:rPr>
          <w:sz w:val="24"/>
          <w:szCs w:val="24"/>
          <w:lang w:val="tr-TR"/>
        </w:rPr>
        <w:t>l</w:t>
      </w:r>
      <w:r w:rsidRPr="006D7AC0">
        <w:rPr>
          <w:sz w:val="24"/>
          <w:szCs w:val="24"/>
          <w:lang w:val="tr-TR"/>
        </w:rPr>
        <w:t>ı yahut bunlarla irtibatı olduğu yönünde hakkında açılmış idari veya adli bir soruşturma/inceleme/kovuşturma bulunmamalıdır.</w:t>
      </w:r>
    </w:p>
    <w:p w:rsidR="00192304" w:rsidRDefault="001760DF" w:rsidP="00192304">
      <w:pPr>
        <w:pStyle w:val="Metin"/>
        <w:numPr>
          <w:ilvl w:val="0"/>
          <w:numId w:val="3"/>
        </w:numPr>
        <w:spacing w:before="120" w:line="240" w:lineRule="exact"/>
        <w:ind w:left="567" w:hanging="210"/>
        <w:rPr>
          <w:sz w:val="24"/>
          <w:szCs w:val="24"/>
          <w:lang w:val="tr-TR"/>
        </w:rPr>
      </w:pPr>
      <w:r w:rsidRPr="001760DF">
        <w:rPr>
          <w:sz w:val="24"/>
          <w:szCs w:val="24"/>
          <w:lang w:val="tr-TR"/>
        </w:rPr>
        <w:t>Bölüm</w:t>
      </w:r>
      <w:r w:rsidR="007A65D4">
        <w:rPr>
          <w:sz w:val="24"/>
          <w:szCs w:val="24"/>
          <w:lang w:val="tr-TR"/>
        </w:rPr>
        <w:t>de,</w:t>
      </w:r>
      <w:r w:rsidRPr="001760DF">
        <w:rPr>
          <w:sz w:val="24"/>
          <w:szCs w:val="24"/>
          <w:lang w:val="tr-TR"/>
        </w:rPr>
        <w:t xml:space="preserve"> verilmek zorunda olunan dersleri verebilecek </w:t>
      </w:r>
      <w:r w:rsidR="007A65D4">
        <w:rPr>
          <w:sz w:val="24"/>
          <w:szCs w:val="24"/>
          <w:lang w:val="tr-TR"/>
        </w:rPr>
        <w:t xml:space="preserve">yeterli </w:t>
      </w:r>
      <w:r w:rsidRPr="001760DF">
        <w:rPr>
          <w:sz w:val="24"/>
          <w:szCs w:val="24"/>
          <w:lang w:val="tr-TR"/>
        </w:rPr>
        <w:t>sayıda öğretim elemanın bulunmaması veya verilmek zorunda olan derslerden en az birinin ilgili bölüm</w:t>
      </w:r>
      <w:r>
        <w:rPr>
          <w:sz w:val="24"/>
          <w:szCs w:val="24"/>
          <w:lang w:val="tr-TR"/>
        </w:rPr>
        <w:t>deki</w:t>
      </w:r>
      <w:r w:rsidRPr="001760DF">
        <w:rPr>
          <w:sz w:val="24"/>
          <w:szCs w:val="24"/>
          <w:lang w:val="tr-TR"/>
        </w:rPr>
        <w:t xml:space="preserve"> </w:t>
      </w:r>
      <w:r w:rsidR="00192304">
        <w:rPr>
          <w:sz w:val="24"/>
          <w:szCs w:val="24"/>
          <w:lang w:val="tr-TR"/>
        </w:rPr>
        <w:t>hiçbir öğretim eleman</w:t>
      </w:r>
      <w:r w:rsidRPr="001760DF">
        <w:rPr>
          <w:sz w:val="24"/>
          <w:szCs w:val="24"/>
          <w:lang w:val="tr-TR"/>
        </w:rPr>
        <w:t>ı tarafından verileme</w:t>
      </w:r>
      <w:r w:rsidR="007A65D4">
        <w:rPr>
          <w:sz w:val="24"/>
          <w:szCs w:val="24"/>
          <w:lang w:val="tr-TR"/>
        </w:rPr>
        <w:t xml:space="preserve">mesi durumunda </w:t>
      </w:r>
      <w:r w:rsidRPr="001760DF">
        <w:rPr>
          <w:sz w:val="24"/>
          <w:szCs w:val="24"/>
          <w:lang w:val="tr-TR"/>
        </w:rPr>
        <w:t xml:space="preserve">akademik bölüm kurulu </w:t>
      </w:r>
      <w:r w:rsidR="00D463A9">
        <w:rPr>
          <w:sz w:val="24"/>
          <w:szCs w:val="24"/>
          <w:lang w:val="tr-TR"/>
        </w:rPr>
        <w:t xml:space="preserve">onayı gereklidir. </w:t>
      </w:r>
    </w:p>
    <w:p w:rsidR="00192304" w:rsidRDefault="00192304" w:rsidP="00192304">
      <w:pPr>
        <w:pStyle w:val="Metin"/>
        <w:numPr>
          <w:ilvl w:val="0"/>
          <w:numId w:val="3"/>
        </w:numPr>
        <w:spacing w:before="120" w:line="240" w:lineRule="exact"/>
        <w:ind w:left="567" w:hanging="210"/>
        <w:rPr>
          <w:sz w:val="24"/>
          <w:szCs w:val="24"/>
          <w:lang w:val="tr-TR"/>
        </w:rPr>
      </w:pPr>
      <w:r w:rsidRPr="00192304">
        <w:rPr>
          <w:sz w:val="24"/>
          <w:szCs w:val="24"/>
          <w:lang w:val="tr-TR"/>
        </w:rPr>
        <w:t>Öğretim üyesi</w:t>
      </w:r>
      <w:r w:rsidR="002477EE" w:rsidRPr="00192304">
        <w:rPr>
          <w:sz w:val="24"/>
          <w:szCs w:val="24"/>
          <w:lang w:val="tr-TR"/>
        </w:rPr>
        <w:t xml:space="preserve"> </w:t>
      </w:r>
      <w:r w:rsidR="002E1D79" w:rsidRPr="00192304">
        <w:rPr>
          <w:sz w:val="24"/>
          <w:szCs w:val="24"/>
          <w:lang w:val="tr-TR"/>
        </w:rPr>
        <w:t xml:space="preserve">ilgili bilim alanında </w:t>
      </w:r>
      <w:r>
        <w:rPr>
          <w:sz w:val="24"/>
          <w:szCs w:val="24"/>
          <w:lang w:val="tr-TR"/>
        </w:rPr>
        <w:t>en az beş yıl çalışmış olmalıdır.</w:t>
      </w:r>
    </w:p>
    <w:p w:rsidR="006D7AC0" w:rsidRPr="00192304" w:rsidRDefault="002E1D79" w:rsidP="00192304">
      <w:pPr>
        <w:pStyle w:val="Metin"/>
        <w:numPr>
          <w:ilvl w:val="0"/>
          <w:numId w:val="3"/>
        </w:numPr>
        <w:spacing w:before="120" w:line="240" w:lineRule="exact"/>
        <w:ind w:left="567" w:hanging="210"/>
        <w:rPr>
          <w:sz w:val="24"/>
          <w:szCs w:val="24"/>
          <w:lang w:val="tr-TR"/>
        </w:rPr>
      </w:pPr>
      <w:r w:rsidRPr="00192304">
        <w:rPr>
          <w:sz w:val="24"/>
          <w:szCs w:val="24"/>
          <w:lang w:val="tr-TR"/>
        </w:rPr>
        <w:t xml:space="preserve">Kendi bilim alanında uluslararası düzeyde özgün eserler vermiş ve </w:t>
      </w:r>
      <w:r w:rsidR="006D7AC0" w:rsidRPr="00192304">
        <w:rPr>
          <w:sz w:val="24"/>
          <w:szCs w:val="24"/>
          <w:lang w:val="tr-TR"/>
        </w:rPr>
        <w:t xml:space="preserve">son beş yıldaki çalışmaları ile aşağıdaki tabloda belirtilen maddelerden en az 60 puan </w:t>
      </w:r>
      <w:r w:rsidR="00192304">
        <w:rPr>
          <w:sz w:val="24"/>
          <w:szCs w:val="24"/>
          <w:lang w:val="tr-TR"/>
        </w:rPr>
        <w:t>almış olmalıdır.</w:t>
      </w:r>
    </w:p>
    <w:p w:rsidR="002E1D79" w:rsidRPr="006D7AC0" w:rsidRDefault="002E1D79" w:rsidP="003B52E6">
      <w:pPr>
        <w:pStyle w:val="Default"/>
        <w:jc w:val="both"/>
        <w:rPr>
          <w:lang w:val="tr-TR"/>
        </w:rPr>
      </w:pPr>
    </w:p>
    <w:p w:rsidR="00DF696D" w:rsidRPr="003B52E6" w:rsidRDefault="002E1D79" w:rsidP="003B52E6">
      <w:pPr>
        <w:pStyle w:val="Default"/>
        <w:jc w:val="both"/>
        <w:rPr>
          <w:lang w:val="tr-TR"/>
        </w:rPr>
      </w:pPr>
      <w:r>
        <w:rPr>
          <w:lang w:val="tr-TR"/>
        </w:rPr>
        <w:t>(</w:t>
      </w:r>
      <w:r w:rsidR="00192304">
        <w:rPr>
          <w:lang w:val="tr-TR"/>
        </w:rPr>
        <w:t>3</w:t>
      </w:r>
      <w:r w:rsidR="00DF696D" w:rsidRPr="003B52E6">
        <w:rPr>
          <w:lang w:val="tr-TR"/>
        </w:rPr>
        <w:t xml:space="preserve">) </w:t>
      </w:r>
      <w:r w:rsidR="00400654">
        <w:rPr>
          <w:lang w:val="tr-TR"/>
        </w:rPr>
        <w:t>2’nci fıkradaki</w:t>
      </w:r>
      <w:r w:rsidR="006D7AC0">
        <w:rPr>
          <w:lang w:val="tr-TR"/>
        </w:rPr>
        <w:t xml:space="preserve"> k</w:t>
      </w:r>
      <w:r w:rsidR="00DF696D" w:rsidRPr="003B52E6">
        <w:rPr>
          <w:lang w:val="tr-TR"/>
        </w:rPr>
        <w:t xml:space="preserve">riterleri sağlayan öğretim üyelerinin sözleşmeli olarak çalıştırılma teklifleri; bölüm başkanının, </w:t>
      </w:r>
      <w:r>
        <w:rPr>
          <w:lang w:val="tr-TR"/>
        </w:rPr>
        <w:t xml:space="preserve">ilgili </w:t>
      </w:r>
      <w:r w:rsidR="00DF696D" w:rsidRPr="003B52E6">
        <w:rPr>
          <w:lang w:val="tr-TR"/>
        </w:rPr>
        <w:t>anabilim dalı başkanı ve bölüm kurulunun</w:t>
      </w:r>
      <w:r>
        <w:rPr>
          <w:lang w:val="tr-TR"/>
        </w:rPr>
        <w:t xml:space="preserve"> görüşünü</w:t>
      </w:r>
      <w:r w:rsidR="00DF696D" w:rsidRPr="003B52E6">
        <w:rPr>
          <w:lang w:val="tr-TR"/>
        </w:rPr>
        <w:t xml:space="preserve"> alarak vereceği gerekçeli uygun görüş</w:t>
      </w:r>
      <w:r w:rsidR="00400654">
        <w:rPr>
          <w:lang w:val="tr-TR"/>
        </w:rPr>
        <w:t>ü</w:t>
      </w:r>
      <w:r w:rsidR="00DF696D" w:rsidRPr="003B52E6">
        <w:rPr>
          <w:lang w:val="tr-TR"/>
        </w:rPr>
        <w:t xml:space="preserve"> üzerine, </w:t>
      </w:r>
      <w:r w:rsidR="00FC2ECE">
        <w:rPr>
          <w:lang w:val="tr-TR"/>
        </w:rPr>
        <w:t xml:space="preserve">ilgili birim </w:t>
      </w:r>
      <w:r w:rsidR="00DF696D" w:rsidRPr="003B52E6">
        <w:rPr>
          <w:lang w:val="tr-TR"/>
        </w:rPr>
        <w:t>yönetim kurulu</w:t>
      </w:r>
      <w:r w:rsidR="00192304">
        <w:rPr>
          <w:lang w:val="tr-TR"/>
        </w:rPr>
        <w:t xml:space="preserve"> </w:t>
      </w:r>
      <w:r>
        <w:rPr>
          <w:lang w:val="tr-TR"/>
        </w:rPr>
        <w:t xml:space="preserve">ve </w:t>
      </w:r>
      <w:r w:rsidR="00DF696D" w:rsidRPr="003B52E6">
        <w:rPr>
          <w:lang w:val="tr-TR"/>
        </w:rPr>
        <w:t>üni</w:t>
      </w:r>
      <w:r w:rsidR="00FC2ECE">
        <w:rPr>
          <w:lang w:val="tr-TR"/>
        </w:rPr>
        <w:t xml:space="preserve">versite yönetim kurulunun kararları </w:t>
      </w:r>
      <w:r w:rsidR="00DF696D" w:rsidRPr="003B52E6">
        <w:rPr>
          <w:lang w:val="tr-TR"/>
        </w:rPr>
        <w:t>ve rektörün teklifi ile Yükseköğretim Kurulu</w:t>
      </w:r>
      <w:r w:rsidR="00FC2ECE">
        <w:rPr>
          <w:lang w:val="tr-TR"/>
        </w:rPr>
        <w:t xml:space="preserve"> Başkanlığına </w:t>
      </w:r>
      <w:r w:rsidR="00DF696D" w:rsidRPr="003B52E6">
        <w:rPr>
          <w:lang w:val="tr-TR"/>
        </w:rPr>
        <w:t xml:space="preserve">gönderilir. Yükseköğretim Yürütme Kurulunca sözleşmeli olarak çalıştırılması uygun görülenler, emeklilik yaş hadlerini doldurdukları tarihten itibaren birer yıllık süreyle sözleşmeli olarak çalıştırılabilirler. Sözleşmeler aynı usulle, öğretim üyelerinin yetmiş beş yaşını doldurdukları tarihi geçmemek üzere emeklilik veya yaşlılık aylığı bağlanıncaya kadar birer yıllık sürelerle uzatılabilir. </w:t>
      </w:r>
    </w:p>
    <w:p w:rsidR="00DF696D" w:rsidRPr="003B52E6" w:rsidRDefault="00DF696D" w:rsidP="00DF696D">
      <w:pPr>
        <w:pStyle w:val="Default"/>
        <w:rPr>
          <w:lang w:val="tr-TR"/>
        </w:rPr>
      </w:pPr>
    </w:p>
    <w:p w:rsidR="00DF696D" w:rsidRPr="003B52E6" w:rsidRDefault="00DF696D" w:rsidP="00DF696D">
      <w:pPr>
        <w:pStyle w:val="Default"/>
        <w:rPr>
          <w:lang w:val="tr-TR"/>
        </w:rPr>
      </w:pPr>
      <w:r w:rsidRPr="003B52E6">
        <w:rPr>
          <w:b/>
          <w:bCs/>
          <w:lang w:val="tr-TR"/>
        </w:rPr>
        <w:t xml:space="preserve">Sözleşme ve ücretler </w:t>
      </w:r>
    </w:p>
    <w:p w:rsidR="00DF696D" w:rsidRDefault="00DF696D" w:rsidP="00C51981">
      <w:pPr>
        <w:pStyle w:val="Default"/>
        <w:tabs>
          <w:tab w:val="left" w:pos="1750"/>
        </w:tabs>
        <w:jc w:val="both"/>
        <w:rPr>
          <w:lang w:val="tr-TR"/>
        </w:rPr>
      </w:pPr>
      <w:proofErr w:type="gramStart"/>
      <w:r w:rsidRPr="003B52E6">
        <w:rPr>
          <w:b/>
          <w:bCs/>
          <w:lang w:val="tr-TR"/>
        </w:rPr>
        <w:t xml:space="preserve">MADDE 4 - </w:t>
      </w:r>
      <w:r w:rsidRPr="003B52E6">
        <w:rPr>
          <w:lang w:val="tr-TR"/>
        </w:rPr>
        <w:t xml:space="preserve">(1) Öğretim üyeleriyle </w:t>
      </w:r>
      <w:r w:rsidRPr="0050027C">
        <w:rPr>
          <w:lang w:val="tr-TR"/>
        </w:rPr>
        <w:t>üniversite</w:t>
      </w:r>
      <w:r w:rsidR="00C51981" w:rsidRPr="0050027C">
        <w:rPr>
          <w:lang w:val="tr-TR"/>
        </w:rPr>
        <w:t>miz</w:t>
      </w:r>
      <w:r w:rsidR="00400654">
        <w:rPr>
          <w:lang w:val="tr-TR"/>
        </w:rPr>
        <w:t>de</w:t>
      </w:r>
      <w:r w:rsidRPr="003B52E6">
        <w:rPr>
          <w:lang w:val="tr-TR"/>
        </w:rPr>
        <w:t xml:space="preserve">, net tutarı, en son bulundukları kadroları için öngörülmüş olan gösterge, ek gösterge, taban ve kıdem aylıkları, üniversite ödeneği, yükseköğretim tazminatı, eğitim-öğretim ödeneği, geliştirme ödeneği, makam ve görev </w:t>
      </w:r>
      <w:r w:rsidRPr="003B52E6">
        <w:rPr>
          <w:lang w:val="tr-TR"/>
        </w:rPr>
        <w:lastRenderedPageBreak/>
        <w:t xml:space="preserve">tazminatları ve 375 sayılı Kanun Hükmünde Kararnamenin Ek 9 uncu maddesinde belirlenmiş olan ek ödemenin toplamından ilgili mevzuatı uyarınca vergi ve diğer kesintiler yapıldıktan sonra kalan net tutarı geçmemek üzere belirlenecek ücret üzerinden sözleşme yapılır. </w:t>
      </w:r>
      <w:proofErr w:type="gramEnd"/>
    </w:p>
    <w:p w:rsidR="003B52E6" w:rsidRPr="003B52E6" w:rsidRDefault="003B52E6" w:rsidP="003B52E6">
      <w:pPr>
        <w:pStyle w:val="Default"/>
        <w:jc w:val="both"/>
        <w:rPr>
          <w:lang w:val="tr-TR"/>
        </w:rPr>
      </w:pPr>
    </w:p>
    <w:p w:rsidR="00DF696D" w:rsidRPr="003B52E6" w:rsidRDefault="00DF696D" w:rsidP="00DF696D">
      <w:pPr>
        <w:pStyle w:val="Default"/>
        <w:rPr>
          <w:lang w:val="tr-TR"/>
        </w:rPr>
      </w:pPr>
      <w:r w:rsidRPr="003B52E6">
        <w:rPr>
          <w:b/>
          <w:bCs/>
          <w:lang w:val="tr-TR"/>
        </w:rPr>
        <w:t xml:space="preserve">İdari görev yasağı </w:t>
      </w:r>
    </w:p>
    <w:p w:rsidR="00DF696D" w:rsidRDefault="00DF696D" w:rsidP="0040621C">
      <w:pPr>
        <w:pStyle w:val="Default"/>
        <w:jc w:val="both"/>
        <w:rPr>
          <w:lang w:val="tr-TR"/>
        </w:rPr>
      </w:pPr>
      <w:r w:rsidRPr="003B52E6">
        <w:rPr>
          <w:b/>
          <w:bCs/>
          <w:lang w:val="tr-TR"/>
        </w:rPr>
        <w:t xml:space="preserve">MADDE 5 - </w:t>
      </w:r>
      <w:r w:rsidRPr="003B52E6">
        <w:rPr>
          <w:lang w:val="tr-TR"/>
        </w:rPr>
        <w:t xml:space="preserve">(1) Sözleşmeli olarak çalıştırılan öğretim üyeleri idari görev yapamazlar. Senato üyesi olamazlar, fakülte, enstitü, yüksekokul, konservatuvar, bölüm ve anabilim dalı kurulları ile fakülte, enstitü, yüksekokul, konservatuvar yönetim kurullarında görev yapamazlar ve bu görevlere seçilecek üyeler için oy kullanamazlar. </w:t>
      </w:r>
    </w:p>
    <w:p w:rsidR="0040621C" w:rsidRPr="003B52E6" w:rsidRDefault="0040621C" w:rsidP="00DF696D">
      <w:pPr>
        <w:pStyle w:val="Default"/>
        <w:rPr>
          <w:lang w:val="tr-TR"/>
        </w:rPr>
      </w:pPr>
    </w:p>
    <w:p w:rsidR="00DF696D" w:rsidRPr="003B52E6" w:rsidRDefault="00DF696D" w:rsidP="00DF696D">
      <w:pPr>
        <w:pStyle w:val="Default"/>
        <w:rPr>
          <w:lang w:val="tr-TR"/>
        </w:rPr>
      </w:pPr>
      <w:r w:rsidRPr="003B52E6">
        <w:rPr>
          <w:b/>
          <w:bCs/>
          <w:lang w:val="tr-TR"/>
        </w:rPr>
        <w:t xml:space="preserve">Ödev ve sorumluluklar </w:t>
      </w:r>
    </w:p>
    <w:p w:rsidR="00DF696D" w:rsidRDefault="00DF696D" w:rsidP="0040621C">
      <w:pPr>
        <w:pStyle w:val="Default"/>
        <w:jc w:val="both"/>
        <w:rPr>
          <w:lang w:val="tr-TR"/>
        </w:rPr>
      </w:pPr>
      <w:r w:rsidRPr="003B52E6">
        <w:rPr>
          <w:b/>
          <w:bCs/>
          <w:lang w:val="tr-TR"/>
        </w:rPr>
        <w:t xml:space="preserve">MADDE 6 - </w:t>
      </w:r>
      <w:r w:rsidRPr="003B52E6">
        <w:rPr>
          <w:lang w:val="tr-TR"/>
        </w:rPr>
        <w:t xml:space="preserve">(1) Sözleşmeli öğretim üyeleri hakkında kadrolu öğretim üyelerinin tabi olduğu izin hakları, yasak, ödev ve sorumluluklar ile disipline ilişkin hükümler uygulanır. </w:t>
      </w:r>
    </w:p>
    <w:p w:rsidR="0040621C" w:rsidRPr="003B52E6" w:rsidRDefault="0040621C" w:rsidP="0040621C">
      <w:pPr>
        <w:pStyle w:val="Default"/>
        <w:jc w:val="both"/>
        <w:rPr>
          <w:lang w:val="tr-TR"/>
        </w:rPr>
      </w:pPr>
    </w:p>
    <w:p w:rsidR="00DF696D" w:rsidRDefault="00DF696D" w:rsidP="0040621C">
      <w:pPr>
        <w:pStyle w:val="Default"/>
        <w:jc w:val="both"/>
        <w:rPr>
          <w:lang w:val="tr-TR"/>
        </w:rPr>
      </w:pPr>
      <w:r w:rsidRPr="003B52E6">
        <w:rPr>
          <w:lang w:val="tr-TR"/>
        </w:rPr>
        <w:t xml:space="preserve">(2) Sözleşmeli olarak çalıştırılan öğretim üyeleri; 2547 sayılı Kanunun 40 </w:t>
      </w:r>
      <w:proofErr w:type="spellStart"/>
      <w:r w:rsidRPr="003B52E6">
        <w:rPr>
          <w:lang w:val="tr-TR"/>
        </w:rPr>
        <w:t>ncı</w:t>
      </w:r>
      <w:proofErr w:type="spellEnd"/>
      <w:r w:rsidRPr="003B52E6">
        <w:rPr>
          <w:lang w:val="tr-TR"/>
        </w:rPr>
        <w:t xml:space="preserve"> maddesinin (b) fıkrası uyarınca görevlendirilemezler, 3 ay ve daha uzun süreli olarak üniversite dışında görevlendirilemezler. </w:t>
      </w:r>
    </w:p>
    <w:p w:rsidR="0040621C" w:rsidRPr="003B52E6" w:rsidRDefault="0040621C" w:rsidP="00DF696D">
      <w:pPr>
        <w:pStyle w:val="Default"/>
        <w:rPr>
          <w:lang w:val="tr-TR"/>
        </w:rPr>
      </w:pPr>
    </w:p>
    <w:p w:rsidR="00DF696D" w:rsidRPr="003B52E6" w:rsidRDefault="00DF696D" w:rsidP="0040621C">
      <w:pPr>
        <w:pStyle w:val="Default"/>
        <w:jc w:val="center"/>
        <w:rPr>
          <w:lang w:val="tr-TR"/>
        </w:rPr>
      </w:pPr>
      <w:r w:rsidRPr="003B52E6">
        <w:rPr>
          <w:b/>
          <w:bCs/>
          <w:lang w:val="tr-TR"/>
        </w:rPr>
        <w:t>ÜÇÜNCÜ BÖLÜM</w:t>
      </w:r>
    </w:p>
    <w:p w:rsidR="00DF696D" w:rsidRDefault="00DF696D" w:rsidP="0040621C">
      <w:pPr>
        <w:pStyle w:val="Default"/>
        <w:jc w:val="center"/>
        <w:rPr>
          <w:b/>
          <w:bCs/>
          <w:lang w:val="tr-TR"/>
        </w:rPr>
      </w:pPr>
      <w:r w:rsidRPr="003B52E6">
        <w:rPr>
          <w:b/>
          <w:bCs/>
          <w:lang w:val="tr-TR"/>
        </w:rPr>
        <w:t>Çeşitli ve Son Hükümler</w:t>
      </w:r>
    </w:p>
    <w:p w:rsidR="007B5468" w:rsidRPr="003B52E6" w:rsidRDefault="007B5468" w:rsidP="0040621C">
      <w:pPr>
        <w:pStyle w:val="Default"/>
        <w:jc w:val="center"/>
        <w:rPr>
          <w:lang w:val="tr-TR"/>
        </w:rPr>
      </w:pPr>
    </w:p>
    <w:p w:rsidR="00DF696D" w:rsidRPr="003B52E6" w:rsidRDefault="00DF696D" w:rsidP="00DF696D">
      <w:pPr>
        <w:pStyle w:val="Default"/>
        <w:rPr>
          <w:lang w:val="tr-TR"/>
        </w:rPr>
      </w:pPr>
      <w:r w:rsidRPr="003B52E6">
        <w:rPr>
          <w:b/>
          <w:bCs/>
          <w:lang w:val="tr-TR"/>
        </w:rPr>
        <w:t xml:space="preserve">İstisna </w:t>
      </w:r>
    </w:p>
    <w:p w:rsidR="00DF696D" w:rsidRDefault="00DF696D" w:rsidP="0040621C">
      <w:pPr>
        <w:pStyle w:val="Default"/>
        <w:jc w:val="both"/>
        <w:rPr>
          <w:lang w:val="tr-TR"/>
        </w:rPr>
      </w:pPr>
      <w:r w:rsidRPr="003B52E6">
        <w:rPr>
          <w:b/>
          <w:bCs/>
          <w:lang w:val="tr-TR"/>
        </w:rPr>
        <w:t xml:space="preserve">GEÇİCİ MADDE </w:t>
      </w:r>
      <w:r w:rsidR="0050027C">
        <w:rPr>
          <w:b/>
          <w:bCs/>
          <w:lang w:val="tr-TR"/>
        </w:rPr>
        <w:t>1</w:t>
      </w:r>
      <w:r w:rsidRPr="003B52E6">
        <w:rPr>
          <w:b/>
          <w:bCs/>
          <w:lang w:val="tr-TR"/>
        </w:rPr>
        <w:t xml:space="preserve"> - </w:t>
      </w:r>
      <w:r w:rsidRPr="003B52E6">
        <w:rPr>
          <w:lang w:val="tr-TR"/>
        </w:rPr>
        <w:t xml:space="preserve">(1) </w:t>
      </w:r>
      <w:proofErr w:type="gramStart"/>
      <w:r w:rsidRPr="003B52E6">
        <w:rPr>
          <w:lang w:val="tr-TR"/>
        </w:rPr>
        <w:t>1/7/2017</w:t>
      </w:r>
      <w:proofErr w:type="gramEnd"/>
      <w:r w:rsidRPr="003B52E6">
        <w:rPr>
          <w:lang w:val="tr-TR"/>
        </w:rPr>
        <w:t xml:space="preserve"> tarihi ile bu Usul ve Esasların yürürlüğe girdiği tarih arasında yaş haddinden dolayı emekli olan öğretim üyeleri, bu Usul ve Esasların yürürlüğe girdiği tarihten itibaren üç ay içinde </w:t>
      </w:r>
      <w:r w:rsidR="0020444D">
        <w:rPr>
          <w:lang w:val="tr-TR"/>
        </w:rPr>
        <w:t>emekli oldukları</w:t>
      </w:r>
      <w:r w:rsidRPr="003B52E6">
        <w:rPr>
          <w:lang w:val="tr-TR"/>
        </w:rPr>
        <w:t xml:space="preserve"> </w:t>
      </w:r>
      <w:r w:rsidR="0020444D">
        <w:rPr>
          <w:lang w:val="tr-TR"/>
        </w:rPr>
        <w:t xml:space="preserve">bölüm başkanlığına </w:t>
      </w:r>
      <w:r w:rsidRPr="003B52E6">
        <w:rPr>
          <w:lang w:val="tr-TR"/>
        </w:rPr>
        <w:t xml:space="preserve">sözleşmeli olarak çalıştırılmak için müracaat edebilir. </w:t>
      </w:r>
    </w:p>
    <w:p w:rsidR="0040621C" w:rsidRPr="003B52E6" w:rsidRDefault="0040621C" w:rsidP="00DF696D">
      <w:pPr>
        <w:pStyle w:val="Default"/>
        <w:rPr>
          <w:lang w:val="tr-TR"/>
        </w:rPr>
      </w:pPr>
    </w:p>
    <w:p w:rsidR="00DF696D" w:rsidRDefault="00DF696D" w:rsidP="0040621C">
      <w:pPr>
        <w:pStyle w:val="Default"/>
        <w:jc w:val="both"/>
        <w:rPr>
          <w:lang w:val="tr-TR"/>
        </w:rPr>
      </w:pPr>
      <w:r w:rsidRPr="003B52E6">
        <w:rPr>
          <w:b/>
          <w:bCs/>
          <w:lang w:val="tr-TR"/>
        </w:rPr>
        <w:t xml:space="preserve">GEÇİCİ MADDE </w:t>
      </w:r>
      <w:r w:rsidR="0050027C">
        <w:rPr>
          <w:b/>
          <w:bCs/>
          <w:lang w:val="tr-TR"/>
        </w:rPr>
        <w:t>2</w:t>
      </w:r>
      <w:r w:rsidRPr="003B52E6">
        <w:rPr>
          <w:b/>
          <w:bCs/>
          <w:lang w:val="tr-TR"/>
        </w:rPr>
        <w:t xml:space="preserve"> - </w:t>
      </w:r>
      <w:r w:rsidRPr="003B52E6">
        <w:rPr>
          <w:lang w:val="tr-TR"/>
        </w:rPr>
        <w:t xml:space="preserve">(1) Bu Usul ve Esasların yürürlüğe girdiği tarih itibarıyla yaş haddinden emekliliğine üç aydan az kalan öğretim üyeleri, bu Usul ve Esasların yürürlüğe girdiği tarihten itibaren üç ay içinde kadrosunun bulunduğu </w:t>
      </w:r>
      <w:r w:rsidR="0020444D">
        <w:rPr>
          <w:lang w:val="tr-TR"/>
        </w:rPr>
        <w:t xml:space="preserve">bölüm başkanlığına </w:t>
      </w:r>
      <w:r w:rsidRPr="003B52E6">
        <w:rPr>
          <w:lang w:val="tr-TR"/>
        </w:rPr>
        <w:t xml:space="preserve">sözleşmeli olarak çalıştırılmak için müracaat edebilir. </w:t>
      </w:r>
    </w:p>
    <w:p w:rsidR="0040621C" w:rsidRPr="003B52E6" w:rsidRDefault="0040621C" w:rsidP="0040621C">
      <w:pPr>
        <w:pStyle w:val="Default"/>
        <w:jc w:val="both"/>
        <w:rPr>
          <w:lang w:val="tr-TR"/>
        </w:rPr>
      </w:pPr>
    </w:p>
    <w:p w:rsidR="00DF696D" w:rsidRPr="003B52E6" w:rsidRDefault="00DF696D" w:rsidP="00DF696D">
      <w:pPr>
        <w:pStyle w:val="Default"/>
        <w:rPr>
          <w:lang w:val="tr-TR"/>
        </w:rPr>
      </w:pPr>
      <w:r w:rsidRPr="003B52E6">
        <w:rPr>
          <w:b/>
          <w:bCs/>
          <w:lang w:val="tr-TR"/>
        </w:rPr>
        <w:t xml:space="preserve">Yürürlük </w:t>
      </w:r>
    </w:p>
    <w:p w:rsidR="00DF696D" w:rsidRDefault="00DF696D" w:rsidP="0040621C">
      <w:pPr>
        <w:pStyle w:val="Default"/>
        <w:jc w:val="both"/>
        <w:rPr>
          <w:lang w:val="tr-TR"/>
        </w:rPr>
      </w:pPr>
      <w:r w:rsidRPr="003B52E6">
        <w:rPr>
          <w:b/>
          <w:bCs/>
          <w:lang w:val="tr-TR"/>
        </w:rPr>
        <w:t xml:space="preserve">MADDE 7 - </w:t>
      </w:r>
      <w:r w:rsidRPr="003B52E6">
        <w:rPr>
          <w:lang w:val="tr-TR"/>
        </w:rPr>
        <w:t xml:space="preserve">(1) Bu Usul ve Esaslar, </w:t>
      </w:r>
      <w:r w:rsidR="0040621C">
        <w:rPr>
          <w:lang w:val="tr-TR"/>
        </w:rPr>
        <w:t xml:space="preserve">Üniversite senatosunda kabul edildiği </w:t>
      </w:r>
      <w:r w:rsidRPr="003B52E6">
        <w:rPr>
          <w:lang w:val="tr-TR"/>
        </w:rPr>
        <w:t xml:space="preserve">tarihte yürürlüğe girer. </w:t>
      </w:r>
    </w:p>
    <w:p w:rsidR="0040621C" w:rsidRPr="003B52E6" w:rsidRDefault="0040621C" w:rsidP="00DF696D">
      <w:pPr>
        <w:pStyle w:val="Default"/>
        <w:rPr>
          <w:lang w:val="tr-TR"/>
        </w:rPr>
      </w:pPr>
    </w:p>
    <w:p w:rsidR="00DF696D" w:rsidRPr="003B52E6" w:rsidRDefault="00DF696D" w:rsidP="00DF696D">
      <w:pPr>
        <w:pStyle w:val="Default"/>
        <w:rPr>
          <w:lang w:val="tr-TR"/>
        </w:rPr>
      </w:pPr>
      <w:r w:rsidRPr="003B52E6">
        <w:rPr>
          <w:b/>
          <w:bCs/>
          <w:lang w:val="tr-TR"/>
        </w:rPr>
        <w:t xml:space="preserve">Yürütme </w:t>
      </w:r>
    </w:p>
    <w:p w:rsidR="004916A9" w:rsidRDefault="00DF696D" w:rsidP="00DF696D">
      <w:pPr>
        <w:rPr>
          <w:rFonts w:ascii="Times New Roman" w:hAnsi="Times New Roman" w:cs="Times New Roman"/>
          <w:sz w:val="24"/>
          <w:szCs w:val="24"/>
        </w:rPr>
      </w:pPr>
      <w:r w:rsidRPr="003B52E6">
        <w:rPr>
          <w:rFonts w:ascii="Times New Roman" w:hAnsi="Times New Roman" w:cs="Times New Roman"/>
          <w:b/>
          <w:bCs/>
          <w:sz w:val="24"/>
          <w:szCs w:val="24"/>
        </w:rPr>
        <w:t xml:space="preserve">MADDE 8 </w:t>
      </w:r>
      <w:r w:rsidRPr="003B52E6">
        <w:rPr>
          <w:rFonts w:ascii="Times New Roman" w:hAnsi="Times New Roman" w:cs="Times New Roman"/>
          <w:sz w:val="24"/>
          <w:szCs w:val="24"/>
        </w:rPr>
        <w:t xml:space="preserve">- (1) Bu Usul ve Esasları </w:t>
      </w:r>
      <w:r w:rsidR="0040621C">
        <w:rPr>
          <w:rFonts w:ascii="Times New Roman" w:hAnsi="Times New Roman" w:cs="Times New Roman"/>
          <w:sz w:val="24"/>
          <w:szCs w:val="24"/>
        </w:rPr>
        <w:t xml:space="preserve">Gaziantep Üniversitesi Rektörü </w:t>
      </w:r>
      <w:r w:rsidRPr="003B52E6">
        <w:rPr>
          <w:rFonts w:ascii="Times New Roman" w:hAnsi="Times New Roman" w:cs="Times New Roman"/>
          <w:sz w:val="24"/>
          <w:szCs w:val="24"/>
        </w:rPr>
        <w:t>yürütür</w:t>
      </w:r>
      <w:r w:rsidR="0040621C">
        <w:rPr>
          <w:rFonts w:ascii="Times New Roman" w:hAnsi="Times New Roman" w:cs="Times New Roman"/>
          <w:sz w:val="24"/>
          <w:szCs w:val="24"/>
        </w:rPr>
        <w:t>.</w:t>
      </w:r>
    </w:p>
    <w:p w:rsidR="00400654" w:rsidRDefault="00400654" w:rsidP="00DF696D">
      <w:pPr>
        <w:rPr>
          <w:rFonts w:ascii="Times New Roman" w:hAnsi="Times New Roman" w:cs="Times New Roman"/>
          <w:sz w:val="24"/>
          <w:szCs w:val="24"/>
        </w:rPr>
      </w:pPr>
    </w:p>
    <w:p w:rsidR="00400654" w:rsidRDefault="00400654" w:rsidP="00DF696D">
      <w:pPr>
        <w:rPr>
          <w:rFonts w:ascii="Times New Roman" w:hAnsi="Times New Roman" w:cs="Times New Roman"/>
          <w:sz w:val="24"/>
          <w:szCs w:val="24"/>
        </w:rPr>
      </w:pPr>
    </w:p>
    <w:p w:rsidR="00400654" w:rsidRDefault="00400654" w:rsidP="00DF696D">
      <w:pPr>
        <w:rPr>
          <w:rFonts w:ascii="Times New Roman" w:hAnsi="Times New Roman" w:cs="Times New Roman"/>
          <w:sz w:val="24"/>
          <w:szCs w:val="24"/>
        </w:rPr>
      </w:pPr>
    </w:p>
    <w:p w:rsidR="007B5468" w:rsidRDefault="007B5468" w:rsidP="00DF696D">
      <w:pPr>
        <w:rPr>
          <w:rFonts w:ascii="Times New Roman" w:hAnsi="Times New Roman" w:cs="Times New Roman"/>
          <w:sz w:val="24"/>
          <w:szCs w:val="24"/>
        </w:rPr>
      </w:pPr>
    </w:p>
    <w:p w:rsidR="007B5468" w:rsidRDefault="007B5468" w:rsidP="00DF696D">
      <w:pPr>
        <w:rPr>
          <w:rFonts w:ascii="Times New Roman" w:hAnsi="Times New Roman" w:cs="Times New Roman"/>
          <w:sz w:val="24"/>
          <w:szCs w:val="24"/>
        </w:rPr>
      </w:pPr>
    </w:p>
    <w:p w:rsidR="00400654" w:rsidRDefault="00400654" w:rsidP="00DF696D">
      <w:pPr>
        <w:rPr>
          <w:rFonts w:ascii="Times New Roman" w:hAnsi="Times New Roman" w:cs="Times New Roman"/>
          <w:sz w:val="24"/>
          <w:szCs w:val="24"/>
        </w:rPr>
      </w:pPr>
    </w:p>
    <w:p w:rsidR="00400654" w:rsidRDefault="00400654" w:rsidP="0040065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Tablo: Etkinliler ve Puan tablosu.</w:t>
      </w:r>
    </w:p>
    <w:tbl>
      <w:tblPr>
        <w:tblStyle w:val="TabloKlavuzu"/>
        <w:tblW w:w="9356" w:type="dxa"/>
        <w:tblInd w:w="108" w:type="dxa"/>
        <w:tblLayout w:type="fixed"/>
        <w:tblCellMar>
          <w:left w:w="57" w:type="dxa"/>
          <w:right w:w="57" w:type="dxa"/>
        </w:tblCellMar>
        <w:tblLook w:val="04A0" w:firstRow="1" w:lastRow="0" w:firstColumn="1" w:lastColumn="0" w:noHBand="0" w:noVBand="1"/>
      </w:tblPr>
      <w:tblGrid>
        <w:gridCol w:w="8505"/>
        <w:gridCol w:w="851"/>
      </w:tblGrid>
      <w:tr w:rsidR="00400654" w:rsidRPr="003B3AD8" w:rsidTr="00400654">
        <w:tc>
          <w:tcPr>
            <w:tcW w:w="8505" w:type="dxa"/>
            <w:vAlign w:val="center"/>
          </w:tcPr>
          <w:p w:rsidR="00400654" w:rsidRPr="003B3AD8" w:rsidRDefault="00400654" w:rsidP="00F922A3">
            <w:pPr>
              <w:jc w:val="center"/>
              <w:rPr>
                <w:rFonts w:ascii="Times New Roman" w:hAnsi="Times New Roman" w:cs="Times New Roman"/>
                <w:b/>
                <w:sz w:val="24"/>
                <w:szCs w:val="24"/>
              </w:rPr>
            </w:pPr>
            <w:r w:rsidRPr="003B3AD8">
              <w:rPr>
                <w:rFonts w:ascii="Times New Roman" w:hAnsi="Times New Roman" w:cs="Times New Roman"/>
                <w:sz w:val="24"/>
                <w:szCs w:val="24"/>
              </w:rPr>
              <w:br w:type="page"/>
            </w:r>
            <w:r w:rsidRPr="003B3AD8">
              <w:rPr>
                <w:rFonts w:ascii="Times New Roman" w:hAnsi="Times New Roman" w:cs="Times New Roman"/>
                <w:b/>
                <w:sz w:val="24"/>
                <w:szCs w:val="24"/>
              </w:rPr>
              <w:t>ETKİNLİKLER</w:t>
            </w:r>
          </w:p>
        </w:tc>
        <w:tc>
          <w:tcPr>
            <w:tcW w:w="851" w:type="dxa"/>
          </w:tcPr>
          <w:p w:rsidR="00400654" w:rsidRPr="003B3AD8" w:rsidRDefault="00400654" w:rsidP="00400654">
            <w:pPr>
              <w:jc w:val="center"/>
              <w:rPr>
                <w:rFonts w:ascii="Times New Roman" w:hAnsi="Times New Roman" w:cs="Times New Roman"/>
                <w:b/>
                <w:sz w:val="24"/>
                <w:szCs w:val="24"/>
              </w:rPr>
            </w:pPr>
            <w:r w:rsidRPr="003B3AD8">
              <w:rPr>
                <w:rFonts w:ascii="Times New Roman" w:hAnsi="Times New Roman" w:cs="Times New Roman"/>
                <w:b/>
                <w:sz w:val="24"/>
                <w:szCs w:val="24"/>
              </w:rPr>
              <w:t>Puan</w:t>
            </w:r>
          </w:p>
        </w:tc>
      </w:tr>
      <w:tr w:rsidR="00400654" w:rsidRPr="003B3AD8" w:rsidTr="00400654">
        <w:tc>
          <w:tcPr>
            <w:tcW w:w="8505" w:type="dxa"/>
          </w:tcPr>
          <w:p w:rsidR="00400654" w:rsidRPr="003B3AD8" w:rsidRDefault="00400654" w:rsidP="00F922A3">
            <w:pPr>
              <w:ind w:left="284" w:hanging="284"/>
              <w:jc w:val="both"/>
              <w:rPr>
                <w:rFonts w:ascii="Times New Roman" w:hAnsi="Times New Roman" w:cs="Times New Roman"/>
                <w:sz w:val="24"/>
                <w:szCs w:val="24"/>
              </w:rPr>
            </w:pPr>
            <w:r>
              <w:rPr>
                <w:rFonts w:ascii="Times New Roman" w:hAnsi="Times New Roman" w:cs="Times New Roman"/>
                <w:sz w:val="24"/>
                <w:szCs w:val="24"/>
              </w:rPr>
              <w:t>1-) SCI/SCIE/</w:t>
            </w:r>
            <w:r w:rsidRPr="00DB473C">
              <w:rPr>
                <w:rFonts w:ascii="Times New Roman" w:hAnsi="Times New Roman" w:cs="Times New Roman"/>
                <w:sz w:val="24"/>
                <w:szCs w:val="24"/>
              </w:rPr>
              <w:t>e-SCI</w:t>
            </w:r>
            <w:r>
              <w:rPr>
                <w:rFonts w:ascii="Times New Roman" w:hAnsi="Times New Roman" w:cs="Times New Roman"/>
                <w:sz w:val="24"/>
                <w:szCs w:val="24"/>
              </w:rPr>
              <w:t>/</w:t>
            </w:r>
            <w:r w:rsidRPr="003B3AD8">
              <w:rPr>
                <w:rFonts w:ascii="Times New Roman" w:hAnsi="Times New Roman" w:cs="Times New Roman"/>
                <w:sz w:val="24"/>
                <w:szCs w:val="24"/>
              </w:rPr>
              <w:t xml:space="preserve">SSCI/AHCI kapsamındaki dergilerde yayınlanmış </w:t>
            </w:r>
            <w:r>
              <w:rPr>
                <w:rFonts w:ascii="Times New Roman" w:hAnsi="Times New Roman" w:cs="Times New Roman"/>
                <w:sz w:val="24"/>
                <w:szCs w:val="24"/>
              </w:rPr>
              <w:t xml:space="preserve">araştırma makaleleri </w:t>
            </w:r>
            <w:r w:rsidRPr="003B3AD8">
              <w:rPr>
                <w:rFonts w:ascii="Times New Roman" w:hAnsi="Times New Roman" w:cs="Times New Roman"/>
                <w:sz w:val="24"/>
                <w:szCs w:val="24"/>
              </w:rPr>
              <w:t xml:space="preserve">(Özgün </w:t>
            </w:r>
            <w:r>
              <w:rPr>
                <w:rFonts w:ascii="Times New Roman" w:hAnsi="Times New Roman" w:cs="Times New Roman"/>
                <w:sz w:val="24"/>
                <w:szCs w:val="24"/>
              </w:rPr>
              <w:t>A</w:t>
            </w:r>
            <w:r w:rsidRPr="003B3AD8">
              <w:rPr>
                <w:rFonts w:ascii="Times New Roman" w:hAnsi="Times New Roman" w:cs="Times New Roman"/>
                <w:sz w:val="24"/>
                <w:szCs w:val="24"/>
              </w:rPr>
              <w:t xml:space="preserve">raştırma, Makale, Derleme,  Editöre </w:t>
            </w:r>
            <w:r>
              <w:rPr>
                <w:rFonts w:ascii="Times New Roman" w:hAnsi="Times New Roman" w:cs="Times New Roman"/>
                <w:sz w:val="24"/>
                <w:szCs w:val="24"/>
              </w:rPr>
              <w:t>M</w:t>
            </w:r>
            <w:r w:rsidRPr="003B3AD8">
              <w:rPr>
                <w:rFonts w:ascii="Times New Roman" w:hAnsi="Times New Roman" w:cs="Times New Roman"/>
                <w:sz w:val="24"/>
                <w:szCs w:val="24"/>
              </w:rPr>
              <w:t xml:space="preserve">ektup, Teknik </w:t>
            </w:r>
            <w:r>
              <w:rPr>
                <w:rFonts w:ascii="Times New Roman" w:hAnsi="Times New Roman" w:cs="Times New Roman"/>
                <w:sz w:val="24"/>
                <w:szCs w:val="24"/>
              </w:rPr>
              <w:t>Not ve Sağlık Bilimlerinde V</w:t>
            </w:r>
            <w:r w:rsidRPr="003B3AD8">
              <w:rPr>
                <w:rFonts w:ascii="Times New Roman" w:hAnsi="Times New Roman" w:cs="Times New Roman"/>
                <w:sz w:val="24"/>
                <w:szCs w:val="24"/>
              </w:rPr>
              <w:t xml:space="preserve">aka </w:t>
            </w:r>
            <w:r>
              <w:rPr>
                <w:rFonts w:ascii="Times New Roman" w:hAnsi="Times New Roman" w:cs="Times New Roman"/>
                <w:sz w:val="24"/>
                <w:szCs w:val="24"/>
              </w:rPr>
              <w:t>T</w:t>
            </w:r>
            <w:r w:rsidRPr="003B3AD8">
              <w:rPr>
                <w:rFonts w:ascii="Times New Roman" w:hAnsi="Times New Roman" w:cs="Times New Roman"/>
                <w:sz w:val="24"/>
                <w:szCs w:val="24"/>
              </w:rPr>
              <w:t>akdimi)</w:t>
            </w:r>
          </w:p>
        </w:tc>
        <w:tc>
          <w:tcPr>
            <w:tcW w:w="851" w:type="dxa"/>
          </w:tcPr>
          <w:p w:rsidR="00400654" w:rsidRPr="003B3AD8" w:rsidRDefault="00400654" w:rsidP="00400654">
            <w:pPr>
              <w:jc w:val="center"/>
              <w:rPr>
                <w:rFonts w:ascii="Times New Roman" w:hAnsi="Times New Roman" w:cs="Times New Roman"/>
                <w:sz w:val="24"/>
                <w:szCs w:val="24"/>
              </w:rPr>
            </w:pPr>
            <w:r w:rsidRPr="003B3AD8">
              <w:rPr>
                <w:rFonts w:ascii="Times New Roman" w:hAnsi="Times New Roman" w:cs="Times New Roman"/>
                <w:sz w:val="24"/>
                <w:szCs w:val="24"/>
              </w:rPr>
              <w:t>30</w:t>
            </w:r>
          </w:p>
        </w:tc>
      </w:tr>
      <w:tr w:rsidR="00400654" w:rsidRPr="003B3AD8" w:rsidTr="00400654">
        <w:tc>
          <w:tcPr>
            <w:tcW w:w="8505" w:type="dxa"/>
            <w:vAlign w:val="center"/>
          </w:tcPr>
          <w:p w:rsidR="00400654" w:rsidRPr="003B3AD8" w:rsidRDefault="00400654" w:rsidP="00F922A3">
            <w:pPr>
              <w:rPr>
                <w:rFonts w:ascii="Times New Roman" w:hAnsi="Times New Roman" w:cs="Times New Roman"/>
                <w:sz w:val="24"/>
                <w:szCs w:val="24"/>
              </w:rPr>
            </w:pPr>
            <w:r>
              <w:rPr>
                <w:rFonts w:ascii="Times New Roman" w:hAnsi="Times New Roman" w:cs="Times New Roman"/>
                <w:sz w:val="24"/>
                <w:szCs w:val="24"/>
              </w:rPr>
              <w:t>2-</w:t>
            </w:r>
            <w:r w:rsidRPr="003B3AD8">
              <w:rPr>
                <w:rFonts w:ascii="Times New Roman" w:hAnsi="Times New Roman" w:cs="Times New Roman"/>
                <w:sz w:val="24"/>
                <w:szCs w:val="24"/>
              </w:rPr>
              <w:t>) SCI/SCIE /SSCI/AHCI kapsamı dışındaki dergilerde</w:t>
            </w:r>
          </w:p>
          <w:p w:rsidR="00400654" w:rsidRPr="003B3AD8" w:rsidRDefault="00400654" w:rsidP="00F922A3">
            <w:pPr>
              <w:ind w:left="426"/>
              <w:jc w:val="both"/>
              <w:rPr>
                <w:rFonts w:ascii="Times New Roman" w:hAnsi="Times New Roman" w:cs="Times New Roman"/>
                <w:sz w:val="24"/>
                <w:szCs w:val="24"/>
              </w:rPr>
            </w:pPr>
            <w:r w:rsidRPr="003B3AD8">
              <w:rPr>
                <w:rFonts w:ascii="Times New Roman" w:hAnsi="Times New Roman" w:cs="Times New Roman"/>
                <w:sz w:val="24"/>
                <w:szCs w:val="24"/>
              </w:rPr>
              <w:t>a</w:t>
            </w:r>
            <w:r>
              <w:rPr>
                <w:rFonts w:ascii="Times New Roman" w:hAnsi="Times New Roman" w:cs="Times New Roman"/>
                <w:sz w:val="24"/>
                <w:szCs w:val="24"/>
              </w:rPr>
              <w:t>-</w:t>
            </w:r>
            <w:r w:rsidRPr="003B3AD8">
              <w:rPr>
                <w:rFonts w:ascii="Times New Roman" w:hAnsi="Times New Roman" w:cs="Times New Roman"/>
                <w:sz w:val="24"/>
                <w:szCs w:val="24"/>
              </w:rPr>
              <w:t xml:space="preserve">) Uluslararası/Ulusal hakemli dergilerdeki yayınlar (Sosyal </w:t>
            </w:r>
            <w:r>
              <w:rPr>
                <w:rFonts w:ascii="Times New Roman" w:hAnsi="Times New Roman" w:cs="Times New Roman"/>
                <w:sz w:val="24"/>
                <w:szCs w:val="24"/>
              </w:rPr>
              <w:t xml:space="preserve">ve Beşeri </w:t>
            </w:r>
            <w:r w:rsidRPr="003B3AD8">
              <w:rPr>
                <w:rFonts w:ascii="Times New Roman" w:hAnsi="Times New Roman" w:cs="Times New Roman"/>
                <w:sz w:val="24"/>
                <w:szCs w:val="24"/>
              </w:rPr>
              <w:t>Bilimlerde 30 Puan)</w:t>
            </w:r>
          </w:p>
          <w:p w:rsidR="00400654" w:rsidRPr="003B3AD8" w:rsidRDefault="00400654" w:rsidP="00F922A3">
            <w:pPr>
              <w:ind w:left="426"/>
              <w:jc w:val="both"/>
              <w:rPr>
                <w:rFonts w:ascii="Times New Roman" w:hAnsi="Times New Roman" w:cs="Times New Roman"/>
                <w:sz w:val="24"/>
                <w:szCs w:val="24"/>
              </w:rPr>
            </w:pPr>
            <w:r w:rsidRPr="003B3AD8">
              <w:rPr>
                <w:rFonts w:ascii="Times New Roman" w:hAnsi="Times New Roman" w:cs="Times New Roman"/>
                <w:sz w:val="24"/>
                <w:szCs w:val="24"/>
              </w:rPr>
              <w:t>b</w:t>
            </w:r>
            <w:r>
              <w:rPr>
                <w:rFonts w:ascii="Times New Roman" w:hAnsi="Times New Roman" w:cs="Times New Roman"/>
                <w:sz w:val="24"/>
                <w:szCs w:val="24"/>
              </w:rPr>
              <w:t>-</w:t>
            </w:r>
            <w:r w:rsidRPr="003B3AD8">
              <w:rPr>
                <w:rFonts w:ascii="Times New Roman" w:hAnsi="Times New Roman" w:cs="Times New Roman"/>
                <w:sz w:val="24"/>
                <w:szCs w:val="24"/>
              </w:rPr>
              <w:t>) Alan indeksleri</w:t>
            </w:r>
            <w:r>
              <w:rPr>
                <w:rFonts w:ascii="Times New Roman" w:hAnsi="Times New Roman" w:cs="Times New Roman"/>
                <w:sz w:val="24"/>
                <w:szCs w:val="24"/>
              </w:rPr>
              <w:t>nce taranan hakemli dergiler ile</w:t>
            </w:r>
            <w:r w:rsidRPr="003B3AD8">
              <w:rPr>
                <w:rFonts w:ascii="Times New Roman" w:hAnsi="Times New Roman" w:cs="Times New Roman"/>
                <w:sz w:val="24"/>
                <w:szCs w:val="24"/>
              </w:rPr>
              <w:t xml:space="preserve"> Türkiye’de hakemli dergilerdeki yayınlar</w:t>
            </w:r>
          </w:p>
          <w:p w:rsidR="00400654" w:rsidRPr="003B3AD8" w:rsidRDefault="00400654" w:rsidP="00F922A3">
            <w:pPr>
              <w:ind w:left="426"/>
              <w:rPr>
                <w:rFonts w:ascii="Times New Roman" w:hAnsi="Times New Roman" w:cs="Times New Roman"/>
                <w:sz w:val="24"/>
                <w:szCs w:val="24"/>
              </w:rPr>
            </w:pPr>
            <w:r w:rsidRPr="003B3AD8">
              <w:rPr>
                <w:rFonts w:ascii="Times New Roman" w:hAnsi="Times New Roman" w:cs="Times New Roman"/>
                <w:sz w:val="24"/>
                <w:szCs w:val="24"/>
              </w:rPr>
              <w:t>c</w:t>
            </w:r>
            <w:r>
              <w:rPr>
                <w:rFonts w:ascii="Times New Roman" w:hAnsi="Times New Roman" w:cs="Times New Roman"/>
                <w:sz w:val="24"/>
                <w:szCs w:val="24"/>
              </w:rPr>
              <w:t>-</w:t>
            </w:r>
            <w:r w:rsidRPr="003B3AD8">
              <w:rPr>
                <w:rFonts w:ascii="Times New Roman" w:hAnsi="Times New Roman" w:cs="Times New Roman"/>
                <w:sz w:val="24"/>
                <w:szCs w:val="24"/>
              </w:rPr>
              <w:t>) Uluslararası hakemli dergilerdeki vaka takdimleri</w:t>
            </w:r>
          </w:p>
        </w:tc>
        <w:tc>
          <w:tcPr>
            <w:tcW w:w="851" w:type="dxa"/>
          </w:tcPr>
          <w:p w:rsidR="00400654" w:rsidRDefault="00400654" w:rsidP="00400654">
            <w:pPr>
              <w:jc w:val="center"/>
              <w:rPr>
                <w:rFonts w:ascii="Times New Roman" w:hAnsi="Times New Roman" w:cs="Times New Roman"/>
                <w:sz w:val="24"/>
                <w:szCs w:val="24"/>
              </w:rPr>
            </w:pPr>
          </w:p>
          <w:p w:rsidR="00400654" w:rsidRDefault="00400654" w:rsidP="00400654">
            <w:pPr>
              <w:jc w:val="center"/>
              <w:rPr>
                <w:rFonts w:ascii="Times New Roman" w:hAnsi="Times New Roman" w:cs="Times New Roman"/>
                <w:sz w:val="24"/>
                <w:szCs w:val="24"/>
              </w:rPr>
            </w:pPr>
            <w:r>
              <w:rPr>
                <w:rFonts w:ascii="Times New Roman" w:hAnsi="Times New Roman" w:cs="Times New Roman"/>
                <w:sz w:val="24"/>
                <w:szCs w:val="24"/>
              </w:rPr>
              <w:t>10</w:t>
            </w:r>
          </w:p>
          <w:p w:rsidR="00400654" w:rsidRDefault="00400654" w:rsidP="00400654">
            <w:pPr>
              <w:jc w:val="center"/>
              <w:rPr>
                <w:rFonts w:ascii="Times New Roman" w:hAnsi="Times New Roman" w:cs="Times New Roman"/>
                <w:sz w:val="24"/>
                <w:szCs w:val="24"/>
              </w:rPr>
            </w:pPr>
          </w:p>
          <w:p w:rsidR="00400654" w:rsidRDefault="00400654" w:rsidP="00400654">
            <w:pPr>
              <w:jc w:val="center"/>
              <w:rPr>
                <w:rFonts w:ascii="Times New Roman" w:hAnsi="Times New Roman" w:cs="Times New Roman"/>
                <w:sz w:val="24"/>
                <w:szCs w:val="24"/>
              </w:rPr>
            </w:pPr>
            <w:r>
              <w:rPr>
                <w:rFonts w:ascii="Times New Roman" w:hAnsi="Times New Roman" w:cs="Times New Roman"/>
                <w:sz w:val="24"/>
                <w:szCs w:val="24"/>
              </w:rPr>
              <w:t>10</w:t>
            </w:r>
          </w:p>
          <w:p w:rsidR="00400654" w:rsidRDefault="00400654" w:rsidP="00400654">
            <w:pPr>
              <w:jc w:val="center"/>
              <w:rPr>
                <w:rFonts w:ascii="Times New Roman" w:hAnsi="Times New Roman" w:cs="Times New Roman"/>
                <w:sz w:val="24"/>
                <w:szCs w:val="24"/>
              </w:rPr>
            </w:pPr>
          </w:p>
          <w:p w:rsidR="00400654" w:rsidRPr="003B3AD8" w:rsidRDefault="00400654" w:rsidP="00400654">
            <w:pPr>
              <w:jc w:val="center"/>
              <w:rPr>
                <w:rFonts w:ascii="Times New Roman" w:hAnsi="Times New Roman" w:cs="Times New Roman"/>
                <w:sz w:val="24"/>
                <w:szCs w:val="24"/>
              </w:rPr>
            </w:pPr>
            <w:r>
              <w:rPr>
                <w:rFonts w:ascii="Times New Roman" w:hAnsi="Times New Roman" w:cs="Times New Roman"/>
                <w:sz w:val="24"/>
                <w:szCs w:val="24"/>
              </w:rPr>
              <w:t>10</w:t>
            </w:r>
          </w:p>
        </w:tc>
      </w:tr>
      <w:tr w:rsidR="00400654" w:rsidRPr="003B3AD8" w:rsidTr="00400654">
        <w:tc>
          <w:tcPr>
            <w:tcW w:w="8505" w:type="dxa"/>
          </w:tcPr>
          <w:p w:rsidR="00400654" w:rsidRPr="003B3AD8" w:rsidRDefault="00400654" w:rsidP="00F922A3">
            <w:pPr>
              <w:rPr>
                <w:rFonts w:ascii="Times New Roman" w:hAnsi="Times New Roman" w:cs="Times New Roman"/>
                <w:sz w:val="24"/>
                <w:szCs w:val="24"/>
              </w:rPr>
            </w:pPr>
            <w:r>
              <w:rPr>
                <w:rFonts w:ascii="Times New Roman" w:hAnsi="Times New Roman" w:cs="Times New Roman"/>
                <w:sz w:val="24"/>
                <w:szCs w:val="24"/>
              </w:rPr>
              <w:t>3-</w:t>
            </w:r>
            <w:r w:rsidRPr="003B3AD8">
              <w:rPr>
                <w:rFonts w:ascii="Times New Roman" w:hAnsi="Times New Roman" w:cs="Times New Roman"/>
                <w:sz w:val="24"/>
                <w:szCs w:val="24"/>
              </w:rPr>
              <w:t xml:space="preserve">) Ulusal ve uluslararası katılımlı bilimsel toplantılarda </w:t>
            </w:r>
          </w:p>
          <w:p w:rsidR="00400654" w:rsidRPr="003B3AD8" w:rsidRDefault="00400654" w:rsidP="00F922A3">
            <w:pPr>
              <w:ind w:left="426"/>
              <w:rPr>
                <w:rFonts w:ascii="Times New Roman" w:hAnsi="Times New Roman" w:cs="Times New Roman"/>
                <w:sz w:val="24"/>
                <w:szCs w:val="24"/>
              </w:rPr>
            </w:pPr>
            <w:r w:rsidRPr="003B3AD8">
              <w:rPr>
                <w:rFonts w:ascii="Times New Roman" w:hAnsi="Times New Roman" w:cs="Times New Roman"/>
                <w:sz w:val="24"/>
                <w:szCs w:val="24"/>
              </w:rPr>
              <w:t>a</w:t>
            </w:r>
            <w:r>
              <w:rPr>
                <w:rFonts w:ascii="Times New Roman" w:hAnsi="Times New Roman" w:cs="Times New Roman"/>
                <w:sz w:val="24"/>
                <w:szCs w:val="24"/>
              </w:rPr>
              <w:t>-) T</w:t>
            </w:r>
            <w:r w:rsidRPr="003B3AD8">
              <w:rPr>
                <w:rFonts w:ascii="Times New Roman" w:hAnsi="Times New Roman" w:cs="Times New Roman"/>
                <w:sz w:val="24"/>
                <w:szCs w:val="24"/>
              </w:rPr>
              <w:t xml:space="preserve">am metni yayınlanan </w:t>
            </w:r>
            <w:r>
              <w:rPr>
                <w:rFonts w:ascii="Times New Roman" w:hAnsi="Times New Roman" w:cs="Times New Roman"/>
                <w:sz w:val="24"/>
                <w:szCs w:val="24"/>
              </w:rPr>
              <w:t xml:space="preserve">ve sözlü sunulan </w:t>
            </w:r>
            <w:r w:rsidRPr="003B3AD8">
              <w:rPr>
                <w:rFonts w:ascii="Times New Roman" w:hAnsi="Times New Roman" w:cs="Times New Roman"/>
                <w:sz w:val="24"/>
                <w:szCs w:val="24"/>
              </w:rPr>
              <w:t>bildiri</w:t>
            </w:r>
          </w:p>
          <w:p w:rsidR="00400654" w:rsidRPr="003B3AD8" w:rsidRDefault="00400654" w:rsidP="00F922A3">
            <w:pPr>
              <w:ind w:left="426"/>
              <w:rPr>
                <w:rFonts w:ascii="Times New Roman" w:hAnsi="Times New Roman" w:cs="Times New Roman"/>
                <w:sz w:val="24"/>
                <w:szCs w:val="24"/>
              </w:rPr>
            </w:pPr>
            <w:r w:rsidRPr="003B3AD8">
              <w:rPr>
                <w:rFonts w:ascii="Times New Roman" w:hAnsi="Times New Roman" w:cs="Times New Roman"/>
                <w:sz w:val="24"/>
                <w:szCs w:val="24"/>
              </w:rPr>
              <w:t>b</w:t>
            </w:r>
            <w:r>
              <w:rPr>
                <w:rFonts w:ascii="Times New Roman" w:hAnsi="Times New Roman" w:cs="Times New Roman"/>
                <w:sz w:val="24"/>
                <w:szCs w:val="24"/>
              </w:rPr>
              <w:t>-</w:t>
            </w:r>
            <w:r w:rsidRPr="003B3AD8">
              <w:rPr>
                <w:rFonts w:ascii="Times New Roman" w:hAnsi="Times New Roman" w:cs="Times New Roman"/>
                <w:sz w:val="24"/>
                <w:szCs w:val="24"/>
              </w:rPr>
              <w:t xml:space="preserve">) </w:t>
            </w:r>
            <w:r>
              <w:rPr>
                <w:rFonts w:ascii="Times New Roman" w:hAnsi="Times New Roman" w:cs="Times New Roman"/>
                <w:sz w:val="24"/>
                <w:szCs w:val="24"/>
              </w:rPr>
              <w:t>Özeti yayınlanan ve s</w:t>
            </w:r>
            <w:r w:rsidRPr="003B3AD8">
              <w:rPr>
                <w:rFonts w:ascii="Times New Roman" w:hAnsi="Times New Roman" w:cs="Times New Roman"/>
                <w:sz w:val="24"/>
                <w:szCs w:val="24"/>
              </w:rPr>
              <w:t>özlü sunulan bildiri</w:t>
            </w:r>
          </w:p>
          <w:p w:rsidR="00400654" w:rsidRPr="003B3AD8" w:rsidRDefault="00400654" w:rsidP="00AE1117">
            <w:pPr>
              <w:ind w:left="426"/>
              <w:jc w:val="both"/>
              <w:rPr>
                <w:rFonts w:ascii="Times New Roman" w:hAnsi="Times New Roman" w:cs="Times New Roman"/>
                <w:sz w:val="24"/>
                <w:szCs w:val="24"/>
              </w:rPr>
            </w:pPr>
            <w:r w:rsidRPr="003B3AD8">
              <w:rPr>
                <w:rFonts w:ascii="Times New Roman" w:hAnsi="Times New Roman" w:cs="Times New Roman"/>
                <w:sz w:val="24"/>
                <w:szCs w:val="24"/>
              </w:rPr>
              <w:t>c</w:t>
            </w:r>
            <w:r>
              <w:rPr>
                <w:rFonts w:ascii="Times New Roman" w:hAnsi="Times New Roman" w:cs="Times New Roman"/>
                <w:sz w:val="24"/>
                <w:szCs w:val="24"/>
              </w:rPr>
              <w:t>-</w:t>
            </w:r>
            <w:r w:rsidRPr="003B3AD8">
              <w:rPr>
                <w:rFonts w:ascii="Times New Roman" w:hAnsi="Times New Roman" w:cs="Times New Roman"/>
                <w:sz w:val="24"/>
                <w:szCs w:val="24"/>
              </w:rPr>
              <w:t xml:space="preserve">) </w:t>
            </w:r>
            <w:r>
              <w:rPr>
                <w:rFonts w:ascii="Times New Roman" w:hAnsi="Times New Roman" w:cs="Times New Roman"/>
                <w:sz w:val="24"/>
                <w:szCs w:val="24"/>
              </w:rPr>
              <w:t>Özeti</w:t>
            </w:r>
            <w:r w:rsidRPr="003B3AD8">
              <w:rPr>
                <w:rFonts w:ascii="Times New Roman" w:hAnsi="Times New Roman" w:cs="Times New Roman"/>
                <w:sz w:val="24"/>
                <w:szCs w:val="24"/>
              </w:rPr>
              <w:t xml:space="preserve"> yayınlanan </w:t>
            </w:r>
            <w:r>
              <w:rPr>
                <w:rFonts w:ascii="Times New Roman" w:hAnsi="Times New Roman" w:cs="Times New Roman"/>
                <w:sz w:val="24"/>
                <w:szCs w:val="24"/>
              </w:rPr>
              <w:t xml:space="preserve">ve sunulan </w:t>
            </w:r>
            <w:r w:rsidRPr="003B3AD8">
              <w:rPr>
                <w:rFonts w:ascii="Times New Roman" w:hAnsi="Times New Roman" w:cs="Times New Roman"/>
                <w:sz w:val="24"/>
                <w:szCs w:val="24"/>
              </w:rPr>
              <w:t>poster</w:t>
            </w:r>
            <w:r>
              <w:rPr>
                <w:rFonts w:ascii="Times New Roman" w:hAnsi="Times New Roman" w:cs="Times New Roman"/>
                <w:sz w:val="24"/>
                <w:szCs w:val="24"/>
              </w:rPr>
              <w:t xml:space="preserve"> </w:t>
            </w:r>
          </w:p>
        </w:tc>
        <w:tc>
          <w:tcPr>
            <w:tcW w:w="851" w:type="dxa"/>
          </w:tcPr>
          <w:p w:rsidR="00400654" w:rsidRPr="003B3AD8" w:rsidRDefault="00400654" w:rsidP="00400654">
            <w:pPr>
              <w:jc w:val="center"/>
              <w:rPr>
                <w:rFonts w:ascii="Times New Roman" w:hAnsi="Times New Roman" w:cs="Times New Roman"/>
                <w:sz w:val="24"/>
                <w:szCs w:val="24"/>
              </w:rPr>
            </w:pPr>
          </w:p>
          <w:p w:rsidR="00400654" w:rsidRPr="003B3AD8" w:rsidRDefault="00400654" w:rsidP="00400654">
            <w:pPr>
              <w:jc w:val="center"/>
              <w:rPr>
                <w:rFonts w:ascii="Times New Roman" w:hAnsi="Times New Roman" w:cs="Times New Roman"/>
                <w:sz w:val="24"/>
                <w:szCs w:val="24"/>
              </w:rPr>
            </w:pPr>
            <w:r w:rsidRPr="003B3AD8">
              <w:rPr>
                <w:rFonts w:ascii="Times New Roman" w:hAnsi="Times New Roman" w:cs="Times New Roman"/>
                <w:sz w:val="24"/>
                <w:szCs w:val="24"/>
              </w:rPr>
              <w:t>10</w:t>
            </w:r>
          </w:p>
          <w:p w:rsidR="00400654" w:rsidRPr="003B3AD8" w:rsidRDefault="00400654" w:rsidP="00400654">
            <w:pPr>
              <w:jc w:val="center"/>
              <w:rPr>
                <w:rFonts w:ascii="Times New Roman" w:hAnsi="Times New Roman" w:cs="Times New Roman"/>
                <w:sz w:val="24"/>
                <w:szCs w:val="24"/>
              </w:rPr>
            </w:pPr>
            <w:r w:rsidRPr="003B3AD8">
              <w:rPr>
                <w:rFonts w:ascii="Times New Roman" w:hAnsi="Times New Roman" w:cs="Times New Roman"/>
                <w:sz w:val="24"/>
                <w:szCs w:val="24"/>
              </w:rPr>
              <w:t>5</w:t>
            </w:r>
          </w:p>
          <w:p w:rsidR="00400654" w:rsidRPr="003B3AD8" w:rsidRDefault="00400654" w:rsidP="00400654">
            <w:pPr>
              <w:tabs>
                <w:tab w:val="left" w:pos="-284"/>
              </w:tabs>
              <w:jc w:val="center"/>
              <w:rPr>
                <w:rFonts w:ascii="Times New Roman" w:hAnsi="Times New Roman" w:cs="Times New Roman"/>
                <w:sz w:val="24"/>
                <w:szCs w:val="24"/>
              </w:rPr>
            </w:pPr>
            <w:r w:rsidRPr="003B3AD8">
              <w:rPr>
                <w:rFonts w:ascii="Times New Roman" w:hAnsi="Times New Roman" w:cs="Times New Roman"/>
                <w:sz w:val="24"/>
                <w:szCs w:val="24"/>
              </w:rPr>
              <w:t>5</w:t>
            </w:r>
          </w:p>
        </w:tc>
      </w:tr>
      <w:tr w:rsidR="00400654" w:rsidRPr="003B3AD8" w:rsidTr="00400654">
        <w:tc>
          <w:tcPr>
            <w:tcW w:w="8505" w:type="dxa"/>
            <w:vAlign w:val="center"/>
          </w:tcPr>
          <w:p w:rsidR="00400654" w:rsidRPr="003B3AD8" w:rsidRDefault="00400654" w:rsidP="00F922A3">
            <w:pPr>
              <w:rPr>
                <w:rFonts w:ascii="Times New Roman" w:hAnsi="Times New Roman" w:cs="Times New Roman"/>
                <w:sz w:val="24"/>
                <w:szCs w:val="24"/>
              </w:rPr>
            </w:pPr>
            <w:r>
              <w:rPr>
                <w:rFonts w:ascii="Times New Roman" w:hAnsi="Times New Roman" w:cs="Times New Roman"/>
                <w:sz w:val="24"/>
                <w:szCs w:val="24"/>
              </w:rPr>
              <w:t>4-</w:t>
            </w:r>
            <w:r w:rsidRPr="003B3AD8">
              <w:rPr>
                <w:rFonts w:ascii="Times New Roman" w:hAnsi="Times New Roman" w:cs="Times New Roman"/>
                <w:sz w:val="24"/>
                <w:szCs w:val="24"/>
              </w:rPr>
              <w:t>) SCI/SSCI</w:t>
            </w:r>
            <w:r>
              <w:rPr>
                <w:rFonts w:ascii="Times New Roman" w:hAnsi="Times New Roman" w:cs="Times New Roman"/>
                <w:sz w:val="24"/>
                <w:szCs w:val="24"/>
              </w:rPr>
              <w:t>/e-SCI</w:t>
            </w:r>
            <w:r w:rsidRPr="003B3AD8">
              <w:rPr>
                <w:rFonts w:ascii="Times New Roman" w:hAnsi="Times New Roman" w:cs="Times New Roman"/>
                <w:sz w:val="24"/>
                <w:szCs w:val="24"/>
              </w:rPr>
              <w:t>/AHCI/SCIE kapsamındaki dergilerde</w:t>
            </w:r>
          </w:p>
          <w:p w:rsidR="00400654" w:rsidRPr="003B3AD8" w:rsidRDefault="00400654" w:rsidP="00F922A3">
            <w:pPr>
              <w:ind w:left="426"/>
              <w:rPr>
                <w:rFonts w:ascii="Times New Roman" w:hAnsi="Times New Roman" w:cs="Times New Roman"/>
                <w:sz w:val="24"/>
                <w:szCs w:val="24"/>
              </w:rPr>
            </w:pPr>
            <w:r w:rsidRPr="003B3AD8">
              <w:rPr>
                <w:rFonts w:ascii="Times New Roman" w:hAnsi="Times New Roman" w:cs="Times New Roman"/>
                <w:sz w:val="24"/>
                <w:szCs w:val="24"/>
              </w:rPr>
              <w:t>a</w:t>
            </w:r>
            <w:r>
              <w:rPr>
                <w:rFonts w:ascii="Times New Roman" w:hAnsi="Times New Roman" w:cs="Times New Roman"/>
                <w:sz w:val="24"/>
                <w:szCs w:val="24"/>
              </w:rPr>
              <w:t>-</w:t>
            </w:r>
            <w:r w:rsidRPr="003B3AD8">
              <w:rPr>
                <w:rFonts w:ascii="Times New Roman" w:hAnsi="Times New Roman" w:cs="Times New Roman"/>
                <w:sz w:val="24"/>
                <w:szCs w:val="24"/>
              </w:rPr>
              <w:t>) Editörlük</w:t>
            </w:r>
          </w:p>
          <w:p w:rsidR="00400654" w:rsidRPr="003B3AD8" w:rsidRDefault="00400654" w:rsidP="00F922A3">
            <w:pPr>
              <w:ind w:left="426"/>
              <w:rPr>
                <w:rFonts w:ascii="Times New Roman" w:hAnsi="Times New Roman" w:cs="Times New Roman"/>
                <w:sz w:val="24"/>
                <w:szCs w:val="24"/>
              </w:rPr>
            </w:pPr>
            <w:r>
              <w:rPr>
                <w:rFonts w:ascii="Times New Roman" w:hAnsi="Times New Roman" w:cs="Times New Roman"/>
                <w:sz w:val="24"/>
                <w:szCs w:val="24"/>
              </w:rPr>
              <w:t>b-) Yayın K</w:t>
            </w:r>
            <w:r w:rsidRPr="003B3AD8">
              <w:rPr>
                <w:rFonts w:ascii="Times New Roman" w:hAnsi="Times New Roman" w:cs="Times New Roman"/>
                <w:sz w:val="24"/>
                <w:szCs w:val="24"/>
              </w:rPr>
              <w:t>urulu üyeliği</w:t>
            </w:r>
          </w:p>
          <w:p w:rsidR="00400654" w:rsidRPr="003B3AD8" w:rsidRDefault="00400654" w:rsidP="00AE1117">
            <w:pPr>
              <w:ind w:left="426"/>
              <w:rPr>
                <w:rFonts w:ascii="Times New Roman" w:hAnsi="Times New Roman" w:cs="Times New Roman"/>
                <w:sz w:val="24"/>
                <w:szCs w:val="24"/>
              </w:rPr>
            </w:pPr>
            <w:r w:rsidRPr="003B3AD8">
              <w:rPr>
                <w:rFonts w:ascii="Times New Roman" w:hAnsi="Times New Roman" w:cs="Times New Roman"/>
                <w:sz w:val="24"/>
                <w:szCs w:val="24"/>
              </w:rPr>
              <w:t>c</w:t>
            </w:r>
            <w:r>
              <w:rPr>
                <w:rFonts w:ascii="Times New Roman" w:hAnsi="Times New Roman" w:cs="Times New Roman"/>
                <w:sz w:val="24"/>
                <w:szCs w:val="24"/>
              </w:rPr>
              <w:t>-</w:t>
            </w:r>
            <w:r w:rsidRPr="003B3AD8">
              <w:rPr>
                <w:rFonts w:ascii="Times New Roman" w:hAnsi="Times New Roman" w:cs="Times New Roman"/>
                <w:sz w:val="24"/>
                <w:szCs w:val="24"/>
              </w:rPr>
              <w:t xml:space="preserve">) Hakemlik </w:t>
            </w:r>
          </w:p>
        </w:tc>
        <w:tc>
          <w:tcPr>
            <w:tcW w:w="851" w:type="dxa"/>
          </w:tcPr>
          <w:p w:rsidR="00400654" w:rsidRPr="003B3AD8" w:rsidRDefault="00400654" w:rsidP="00400654">
            <w:pPr>
              <w:jc w:val="center"/>
              <w:rPr>
                <w:rFonts w:ascii="Times New Roman" w:hAnsi="Times New Roman" w:cs="Times New Roman"/>
                <w:sz w:val="24"/>
                <w:szCs w:val="24"/>
              </w:rPr>
            </w:pPr>
          </w:p>
          <w:p w:rsidR="00400654" w:rsidRPr="003B3AD8" w:rsidRDefault="00400654" w:rsidP="00400654">
            <w:pPr>
              <w:jc w:val="center"/>
              <w:rPr>
                <w:rFonts w:ascii="Times New Roman" w:hAnsi="Times New Roman" w:cs="Times New Roman"/>
                <w:sz w:val="24"/>
                <w:szCs w:val="24"/>
              </w:rPr>
            </w:pPr>
            <w:r w:rsidRPr="003B3AD8">
              <w:rPr>
                <w:rFonts w:ascii="Times New Roman" w:hAnsi="Times New Roman" w:cs="Times New Roman"/>
                <w:sz w:val="24"/>
                <w:szCs w:val="24"/>
              </w:rPr>
              <w:t>10</w:t>
            </w:r>
          </w:p>
          <w:p w:rsidR="00400654" w:rsidRPr="003B3AD8" w:rsidRDefault="00400654" w:rsidP="00400654">
            <w:pPr>
              <w:jc w:val="center"/>
              <w:rPr>
                <w:rFonts w:ascii="Times New Roman" w:hAnsi="Times New Roman" w:cs="Times New Roman"/>
                <w:sz w:val="24"/>
                <w:szCs w:val="24"/>
              </w:rPr>
            </w:pPr>
            <w:r w:rsidRPr="003B3AD8">
              <w:rPr>
                <w:rFonts w:ascii="Times New Roman" w:hAnsi="Times New Roman" w:cs="Times New Roman"/>
                <w:sz w:val="24"/>
                <w:szCs w:val="24"/>
              </w:rPr>
              <w:t>5</w:t>
            </w:r>
          </w:p>
          <w:p w:rsidR="00400654" w:rsidRPr="003B3AD8" w:rsidRDefault="00400654" w:rsidP="00400654">
            <w:pPr>
              <w:jc w:val="center"/>
              <w:rPr>
                <w:rFonts w:ascii="Times New Roman" w:hAnsi="Times New Roman" w:cs="Times New Roman"/>
                <w:sz w:val="24"/>
                <w:szCs w:val="24"/>
              </w:rPr>
            </w:pPr>
            <w:r w:rsidRPr="003B3AD8">
              <w:rPr>
                <w:rFonts w:ascii="Times New Roman" w:hAnsi="Times New Roman" w:cs="Times New Roman"/>
                <w:sz w:val="24"/>
                <w:szCs w:val="24"/>
              </w:rPr>
              <w:t>5</w:t>
            </w:r>
          </w:p>
        </w:tc>
      </w:tr>
      <w:tr w:rsidR="00400654" w:rsidRPr="003B3AD8" w:rsidTr="00400654">
        <w:tc>
          <w:tcPr>
            <w:tcW w:w="8505" w:type="dxa"/>
            <w:vAlign w:val="center"/>
          </w:tcPr>
          <w:p w:rsidR="00400654" w:rsidRPr="003B3AD8" w:rsidRDefault="00400654" w:rsidP="00F922A3">
            <w:pPr>
              <w:rPr>
                <w:rFonts w:ascii="Times New Roman" w:hAnsi="Times New Roman" w:cs="Times New Roman"/>
                <w:sz w:val="24"/>
                <w:szCs w:val="24"/>
              </w:rPr>
            </w:pPr>
            <w:r>
              <w:rPr>
                <w:rFonts w:ascii="Times New Roman" w:hAnsi="Times New Roman" w:cs="Times New Roman"/>
                <w:sz w:val="24"/>
                <w:szCs w:val="24"/>
              </w:rPr>
              <w:t>5-</w:t>
            </w:r>
            <w:r w:rsidRPr="003B3AD8">
              <w:rPr>
                <w:rFonts w:ascii="Times New Roman" w:hAnsi="Times New Roman" w:cs="Times New Roman"/>
                <w:sz w:val="24"/>
                <w:szCs w:val="24"/>
              </w:rPr>
              <w:t xml:space="preserve">) ISBN numaralı, yurtdışı/yurtiçi yayınlanmış </w:t>
            </w:r>
            <w:r>
              <w:rPr>
                <w:rFonts w:ascii="Times New Roman" w:hAnsi="Times New Roman" w:cs="Times New Roman"/>
                <w:sz w:val="24"/>
                <w:szCs w:val="24"/>
              </w:rPr>
              <w:t>bilimsel kitap yazarlığı</w:t>
            </w:r>
          </w:p>
        </w:tc>
        <w:tc>
          <w:tcPr>
            <w:tcW w:w="851" w:type="dxa"/>
          </w:tcPr>
          <w:p w:rsidR="00400654" w:rsidRPr="003B3AD8" w:rsidRDefault="00400654" w:rsidP="00400654">
            <w:pPr>
              <w:jc w:val="center"/>
              <w:rPr>
                <w:rFonts w:ascii="Times New Roman" w:hAnsi="Times New Roman" w:cs="Times New Roman"/>
                <w:sz w:val="24"/>
                <w:szCs w:val="24"/>
              </w:rPr>
            </w:pPr>
            <w:r w:rsidRPr="003B3AD8">
              <w:rPr>
                <w:rFonts w:ascii="Times New Roman" w:hAnsi="Times New Roman" w:cs="Times New Roman"/>
                <w:sz w:val="24"/>
                <w:szCs w:val="24"/>
              </w:rPr>
              <w:t>20</w:t>
            </w:r>
          </w:p>
        </w:tc>
      </w:tr>
      <w:tr w:rsidR="00400654" w:rsidRPr="003B3AD8" w:rsidTr="00400654">
        <w:tc>
          <w:tcPr>
            <w:tcW w:w="8505" w:type="dxa"/>
            <w:vAlign w:val="center"/>
          </w:tcPr>
          <w:p w:rsidR="00400654" w:rsidRPr="003B3AD8" w:rsidRDefault="00400654" w:rsidP="00F922A3">
            <w:pPr>
              <w:ind w:left="426" w:hanging="426"/>
              <w:jc w:val="both"/>
              <w:rPr>
                <w:rFonts w:ascii="Times New Roman" w:hAnsi="Times New Roman" w:cs="Times New Roman"/>
                <w:sz w:val="24"/>
                <w:szCs w:val="24"/>
              </w:rPr>
            </w:pPr>
            <w:r>
              <w:rPr>
                <w:rFonts w:ascii="Times New Roman" w:hAnsi="Times New Roman" w:cs="Times New Roman"/>
                <w:sz w:val="24"/>
                <w:szCs w:val="24"/>
              </w:rPr>
              <w:t>6-</w:t>
            </w:r>
            <w:r w:rsidRPr="003B3AD8">
              <w:rPr>
                <w:rFonts w:ascii="Times New Roman" w:hAnsi="Times New Roman" w:cs="Times New Roman"/>
                <w:sz w:val="24"/>
                <w:szCs w:val="24"/>
              </w:rPr>
              <w:t xml:space="preserve">) ISBN numaralı, yurtdışı/yurtiçi yayınlanmış </w:t>
            </w:r>
            <w:r>
              <w:rPr>
                <w:rFonts w:ascii="Times New Roman" w:hAnsi="Times New Roman" w:cs="Times New Roman"/>
                <w:sz w:val="24"/>
                <w:szCs w:val="24"/>
              </w:rPr>
              <w:t>b</w:t>
            </w:r>
            <w:r w:rsidRPr="003B3AD8">
              <w:rPr>
                <w:rFonts w:ascii="Times New Roman" w:hAnsi="Times New Roman" w:cs="Times New Roman"/>
                <w:sz w:val="24"/>
                <w:szCs w:val="24"/>
              </w:rPr>
              <w:t>ilimsel kitap içinde bölüm yazarlığı (kongre, konferans bildiri kitapları hariç)</w:t>
            </w:r>
          </w:p>
        </w:tc>
        <w:tc>
          <w:tcPr>
            <w:tcW w:w="851" w:type="dxa"/>
          </w:tcPr>
          <w:p w:rsidR="00400654" w:rsidRPr="003B3AD8" w:rsidRDefault="00400654" w:rsidP="00400654">
            <w:pPr>
              <w:jc w:val="center"/>
              <w:rPr>
                <w:rFonts w:ascii="Times New Roman" w:hAnsi="Times New Roman" w:cs="Times New Roman"/>
                <w:sz w:val="24"/>
                <w:szCs w:val="24"/>
              </w:rPr>
            </w:pPr>
            <w:r w:rsidRPr="003B3AD8">
              <w:rPr>
                <w:rFonts w:ascii="Times New Roman" w:hAnsi="Times New Roman" w:cs="Times New Roman"/>
                <w:sz w:val="24"/>
                <w:szCs w:val="24"/>
              </w:rPr>
              <w:t>10</w:t>
            </w:r>
          </w:p>
        </w:tc>
      </w:tr>
      <w:tr w:rsidR="00400654" w:rsidRPr="003B3AD8" w:rsidTr="00400654">
        <w:tc>
          <w:tcPr>
            <w:tcW w:w="8505" w:type="dxa"/>
            <w:vAlign w:val="center"/>
          </w:tcPr>
          <w:p w:rsidR="00400654" w:rsidRPr="003B3AD8" w:rsidRDefault="00400654" w:rsidP="00400654">
            <w:pPr>
              <w:ind w:left="459" w:hanging="459"/>
              <w:jc w:val="both"/>
              <w:rPr>
                <w:rFonts w:ascii="Times New Roman" w:hAnsi="Times New Roman" w:cs="Times New Roman"/>
                <w:sz w:val="24"/>
                <w:szCs w:val="24"/>
              </w:rPr>
            </w:pPr>
            <w:r>
              <w:rPr>
                <w:rFonts w:ascii="Times New Roman" w:hAnsi="Times New Roman" w:cs="Times New Roman"/>
                <w:sz w:val="24"/>
                <w:szCs w:val="24"/>
              </w:rPr>
              <w:t>7-</w:t>
            </w:r>
            <w:r w:rsidRPr="003B3AD8">
              <w:rPr>
                <w:rFonts w:ascii="Times New Roman" w:hAnsi="Times New Roman" w:cs="Times New Roman"/>
                <w:sz w:val="24"/>
                <w:szCs w:val="24"/>
              </w:rPr>
              <w:t>) Bilimsel Eser Çevirisi (ISBN numaralı, yayınlanmış kitap, nadir eser orijinal</w:t>
            </w:r>
            <w:r>
              <w:rPr>
                <w:rFonts w:ascii="Times New Roman" w:hAnsi="Times New Roman" w:cs="Times New Roman"/>
                <w:sz w:val="24"/>
                <w:szCs w:val="24"/>
              </w:rPr>
              <w:t xml:space="preserve"> </w:t>
            </w:r>
            <w:r w:rsidRPr="003B3AD8">
              <w:rPr>
                <w:rFonts w:ascii="Times New Roman" w:hAnsi="Times New Roman" w:cs="Times New Roman"/>
                <w:sz w:val="24"/>
                <w:szCs w:val="24"/>
              </w:rPr>
              <w:t>metin)</w:t>
            </w:r>
          </w:p>
          <w:p w:rsidR="00400654" w:rsidRPr="003B3AD8" w:rsidRDefault="00400654" w:rsidP="00F922A3">
            <w:pPr>
              <w:ind w:left="426"/>
              <w:rPr>
                <w:rFonts w:ascii="Times New Roman" w:hAnsi="Times New Roman" w:cs="Times New Roman"/>
                <w:sz w:val="24"/>
                <w:szCs w:val="24"/>
              </w:rPr>
            </w:pPr>
            <w:r w:rsidRPr="003B3AD8">
              <w:rPr>
                <w:rFonts w:ascii="Times New Roman" w:hAnsi="Times New Roman" w:cs="Times New Roman"/>
                <w:sz w:val="24"/>
                <w:szCs w:val="24"/>
              </w:rPr>
              <w:t>a</w:t>
            </w:r>
            <w:r>
              <w:rPr>
                <w:rFonts w:ascii="Times New Roman" w:hAnsi="Times New Roman" w:cs="Times New Roman"/>
                <w:sz w:val="24"/>
                <w:szCs w:val="24"/>
              </w:rPr>
              <w:t>-</w:t>
            </w:r>
            <w:r w:rsidRPr="003B3AD8">
              <w:rPr>
                <w:rFonts w:ascii="Times New Roman" w:hAnsi="Times New Roman" w:cs="Times New Roman"/>
                <w:sz w:val="24"/>
                <w:szCs w:val="24"/>
              </w:rPr>
              <w:t>) Kitap çevirisi</w:t>
            </w:r>
          </w:p>
          <w:p w:rsidR="00400654" w:rsidRDefault="00400654" w:rsidP="00F922A3">
            <w:pPr>
              <w:ind w:left="426"/>
              <w:rPr>
                <w:rFonts w:ascii="Times New Roman" w:hAnsi="Times New Roman" w:cs="Times New Roman"/>
                <w:sz w:val="24"/>
                <w:szCs w:val="24"/>
              </w:rPr>
            </w:pPr>
            <w:r w:rsidRPr="003B3AD8">
              <w:rPr>
                <w:rFonts w:ascii="Times New Roman" w:hAnsi="Times New Roman" w:cs="Times New Roman"/>
                <w:sz w:val="24"/>
                <w:szCs w:val="24"/>
              </w:rPr>
              <w:t>b</w:t>
            </w:r>
            <w:r>
              <w:rPr>
                <w:rFonts w:ascii="Times New Roman" w:hAnsi="Times New Roman" w:cs="Times New Roman"/>
                <w:sz w:val="24"/>
                <w:szCs w:val="24"/>
              </w:rPr>
              <w:t>-</w:t>
            </w:r>
            <w:r w:rsidRPr="003B3AD8">
              <w:rPr>
                <w:rFonts w:ascii="Times New Roman" w:hAnsi="Times New Roman" w:cs="Times New Roman"/>
                <w:sz w:val="24"/>
                <w:szCs w:val="24"/>
              </w:rPr>
              <w:t>) Kitap içinde bölüm çevirisi</w:t>
            </w:r>
          </w:p>
        </w:tc>
        <w:tc>
          <w:tcPr>
            <w:tcW w:w="851" w:type="dxa"/>
          </w:tcPr>
          <w:p w:rsidR="00400654" w:rsidRDefault="00400654" w:rsidP="00400654">
            <w:pPr>
              <w:jc w:val="center"/>
              <w:rPr>
                <w:rFonts w:ascii="Times New Roman" w:hAnsi="Times New Roman" w:cs="Times New Roman"/>
                <w:sz w:val="24"/>
                <w:szCs w:val="24"/>
              </w:rPr>
            </w:pPr>
          </w:p>
          <w:p w:rsidR="00400654" w:rsidRDefault="00400654" w:rsidP="00400654">
            <w:pPr>
              <w:jc w:val="center"/>
              <w:rPr>
                <w:rFonts w:ascii="Times New Roman" w:hAnsi="Times New Roman" w:cs="Times New Roman"/>
                <w:sz w:val="24"/>
                <w:szCs w:val="24"/>
              </w:rPr>
            </w:pPr>
          </w:p>
          <w:p w:rsidR="00400654" w:rsidRDefault="00400654" w:rsidP="00400654">
            <w:pPr>
              <w:jc w:val="center"/>
              <w:rPr>
                <w:rFonts w:ascii="Times New Roman" w:hAnsi="Times New Roman" w:cs="Times New Roman"/>
                <w:sz w:val="24"/>
                <w:szCs w:val="24"/>
              </w:rPr>
            </w:pPr>
            <w:r>
              <w:rPr>
                <w:rFonts w:ascii="Times New Roman" w:hAnsi="Times New Roman" w:cs="Times New Roman"/>
                <w:sz w:val="24"/>
                <w:szCs w:val="24"/>
              </w:rPr>
              <w:t>20</w:t>
            </w:r>
          </w:p>
          <w:p w:rsidR="00400654" w:rsidRPr="003B3AD8" w:rsidRDefault="00400654" w:rsidP="00400654">
            <w:pPr>
              <w:jc w:val="center"/>
              <w:rPr>
                <w:rFonts w:ascii="Times New Roman" w:hAnsi="Times New Roman" w:cs="Times New Roman"/>
                <w:sz w:val="24"/>
                <w:szCs w:val="24"/>
              </w:rPr>
            </w:pPr>
            <w:r>
              <w:rPr>
                <w:rFonts w:ascii="Times New Roman" w:hAnsi="Times New Roman" w:cs="Times New Roman"/>
                <w:sz w:val="24"/>
                <w:szCs w:val="24"/>
              </w:rPr>
              <w:t>5</w:t>
            </w:r>
          </w:p>
        </w:tc>
      </w:tr>
      <w:tr w:rsidR="00400654" w:rsidRPr="003B3AD8" w:rsidTr="00400654">
        <w:tc>
          <w:tcPr>
            <w:tcW w:w="8505" w:type="dxa"/>
            <w:vAlign w:val="center"/>
          </w:tcPr>
          <w:p w:rsidR="00400654" w:rsidRPr="003B3AD8" w:rsidRDefault="00400654" w:rsidP="00F922A3">
            <w:pPr>
              <w:rPr>
                <w:rFonts w:ascii="Times New Roman" w:hAnsi="Times New Roman" w:cs="Times New Roman"/>
                <w:sz w:val="24"/>
                <w:szCs w:val="24"/>
              </w:rPr>
            </w:pPr>
            <w:r>
              <w:rPr>
                <w:rFonts w:ascii="Times New Roman" w:hAnsi="Times New Roman" w:cs="Times New Roman"/>
                <w:sz w:val="24"/>
                <w:szCs w:val="24"/>
              </w:rPr>
              <w:t>8-</w:t>
            </w:r>
            <w:r w:rsidRPr="003B3AD8">
              <w:rPr>
                <w:rFonts w:ascii="Times New Roman" w:hAnsi="Times New Roman" w:cs="Times New Roman"/>
                <w:sz w:val="24"/>
                <w:szCs w:val="24"/>
              </w:rPr>
              <w:t>) Ulusal projelerde (TÜBİTAK, DPT, SANTEZ)</w:t>
            </w:r>
          </w:p>
          <w:p w:rsidR="00400654" w:rsidRPr="003B3AD8" w:rsidRDefault="00400654" w:rsidP="00F922A3">
            <w:pPr>
              <w:ind w:left="426"/>
              <w:rPr>
                <w:rFonts w:ascii="Times New Roman" w:hAnsi="Times New Roman" w:cs="Times New Roman"/>
                <w:sz w:val="24"/>
                <w:szCs w:val="24"/>
              </w:rPr>
            </w:pPr>
            <w:r w:rsidRPr="003B3AD8">
              <w:rPr>
                <w:rFonts w:ascii="Times New Roman" w:hAnsi="Times New Roman" w:cs="Times New Roman"/>
                <w:sz w:val="24"/>
                <w:szCs w:val="24"/>
              </w:rPr>
              <w:t>a</w:t>
            </w:r>
            <w:r>
              <w:rPr>
                <w:rFonts w:ascii="Times New Roman" w:hAnsi="Times New Roman" w:cs="Times New Roman"/>
                <w:sz w:val="24"/>
                <w:szCs w:val="24"/>
              </w:rPr>
              <w:t>-</w:t>
            </w:r>
            <w:r w:rsidRPr="003B3AD8">
              <w:rPr>
                <w:rFonts w:ascii="Times New Roman" w:hAnsi="Times New Roman" w:cs="Times New Roman"/>
                <w:sz w:val="24"/>
                <w:szCs w:val="24"/>
              </w:rPr>
              <w:t>) Yürütücülük</w:t>
            </w:r>
          </w:p>
          <w:p w:rsidR="00400654" w:rsidRPr="003B3AD8" w:rsidRDefault="00400654" w:rsidP="00F922A3">
            <w:pPr>
              <w:ind w:left="426"/>
              <w:rPr>
                <w:rFonts w:ascii="Times New Roman" w:hAnsi="Times New Roman" w:cs="Times New Roman"/>
                <w:sz w:val="24"/>
                <w:szCs w:val="24"/>
              </w:rPr>
            </w:pPr>
            <w:r w:rsidRPr="003B3AD8">
              <w:rPr>
                <w:rFonts w:ascii="Times New Roman" w:hAnsi="Times New Roman" w:cs="Times New Roman"/>
                <w:sz w:val="24"/>
                <w:szCs w:val="24"/>
              </w:rPr>
              <w:t>b</w:t>
            </w:r>
            <w:r>
              <w:rPr>
                <w:rFonts w:ascii="Times New Roman" w:hAnsi="Times New Roman" w:cs="Times New Roman"/>
                <w:sz w:val="24"/>
                <w:szCs w:val="24"/>
              </w:rPr>
              <w:t>-</w:t>
            </w:r>
            <w:r w:rsidRPr="003B3AD8">
              <w:rPr>
                <w:rFonts w:ascii="Times New Roman" w:hAnsi="Times New Roman" w:cs="Times New Roman"/>
                <w:sz w:val="24"/>
                <w:szCs w:val="24"/>
              </w:rPr>
              <w:t>) Ara</w:t>
            </w:r>
            <w:r>
              <w:rPr>
                <w:rFonts w:ascii="Times New Roman" w:hAnsi="Times New Roman" w:cs="Times New Roman"/>
                <w:sz w:val="24"/>
                <w:szCs w:val="24"/>
              </w:rPr>
              <w:t>ş</w:t>
            </w:r>
            <w:r w:rsidRPr="003B3AD8">
              <w:rPr>
                <w:rFonts w:ascii="Times New Roman" w:hAnsi="Times New Roman" w:cs="Times New Roman"/>
                <w:sz w:val="24"/>
                <w:szCs w:val="24"/>
              </w:rPr>
              <w:t>tırmacı</w:t>
            </w:r>
          </w:p>
        </w:tc>
        <w:tc>
          <w:tcPr>
            <w:tcW w:w="851" w:type="dxa"/>
          </w:tcPr>
          <w:p w:rsidR="00400654" w:rsidRPr="003B3AD8" w:rsidRDefault="00400654" w:rsidP="00400654">
            <w:pPr>
              <w:jc w:val="center"/>
              <w:rPr>
                <w:rFonts w:ascii="Times New Roman" w:hAnsi="Times New Roman" w:cs="Times New Roman"/>
                <w:sz w:val="24"/>
                <w:szCs w:val="24"/>
              </w:rPr>
            </w:pPr>
          </w:p>
          <w:p w:rsidR="00400654" w:rsidRPr="003B3AD8" w:rsidRDefault="00400654" w:rsidP="00400654">
            <w:pPr>
              <w:jc w:val="center"/>
              <w:rPr>
                <w:rFonts w:ascii="Times New Roman" w:hAnsi="Times New Roman" w:cs="Times New Roman"/>
                <w:sz w:val="24"/>
                <w:szCs w:val="24"/>
              </w:rPr>
            </w:pPr>
            <w:r w:rsidRPr="003B3AD8">
              <w:rPr>
                <w:rFonts w:ascii="Times New Roman" w:hAnsi="Times New Roman" w:cs="Times New Roman"/>
                <w:sz w:val="24"/>
                <w:szCs w:val="24"/>
              </w:rPr>
              <w:t>20</w:t>
            </w:r>
          </w:p>
          <w:p w:rsidR="00400654" w:rsidRPr="003B3AD8" w:rsidRDefault="00400654" w:rsidP="00400654">
            <w:pPr>
              <w:jc w:val="center"/>
              <w:rPr>
                <w:rFonts w:ascii="Times New Roman" w:hAnsi="Times New Roman" w:cs="Times New Roman"/>
                <w:sz w:val="24"/>
                <w:szCs w:val="24"/>
              </w:rPr>
            </w:pPr>
            <w:r w:rsidRPr="003B3AD8">
              <w:rPr>
                <w:rFonts w:ascii="Times New Roman" w:hAnsi="Times New Roman" w:cs="Times New Roman"/>
                <w:sz w:val="24"/>
                <w:szCs w:val="24"/>
              </w:rPr>
              <w:t>10</w:t>
            </w:r>
          </w:p>
        </w:tc>
      </w:tr>
      <w:tr w:rsidR="00400654" w:rsidRPr="003B3AD8" w:rsidTr="00400654">
        <w:tc>
          <w:tcPr>
            <w:tcW w:w="8505" w:type="dxa"/>
            <w:vAlign w:val="center"/>
          </w:tcPr>
          <w:p w:rsidR="00400654" w:rsidRDefault="00400654" w:rsidP="00F922A3">
            <w:pPr>
              <w:ind w:left="426" w:hanging="426"/>
              <w:jc w:val="both"/>
              <w:rPr>
                <w:rFonts w:ascii="Times New Roman" w:hAnsi="Times New Roman" w:cs="Times New Roman"/>
                <w:sz w:val="24"/>
                <w:szCs w:val="24"/>
              </w:rPr>
            </w:pPr>
            <w:r>
              <w:rPr>
                <w:rFonts w:ascii="Times New Roman" w:hAnsi="Times New Roman" w:cs="Times New Roman"/>
                <w:sz w:val="24"/>
                <w:szCs w:val="24"/>
              </w:rPr>
              <w:t xml:space="preserve">9-) Yüksek Öğretim Kurumları Bilimsel Araştırma Projelerinde </w:t>
            </w:r>
          </w:p>
          <w:p w:rsidR="00400654" w:rsidRDefault="00400654" w:rsidP="00F922A3">
            <w:pPr>
              <w:ind w:left="426"/>
              <w:rPr>
                <w:rFonts w:ascii="Times New Roman" w:hAnsi="Times New Roman" w:cs="Times New Roman"/>
                <w:sz w:val="24"/>
                <w:szCs w:val="24"/>
              </w:rPr>
            </w:pPr>
            <w:r>
              <w:rPr>
                <w:rFonts w:ascii="Times New Roman" w:hAnsi="Times New Roman" w:cs="Times New Roman"/>
                <w:sz w:val="24"/>
                <w:szCs w:val="24"/>
              </w:rPr>
              <w:t>a-) Y</w:t>
            </w:r>
            <w:r w:rsidRPr="008564A5">
              <w:rPr>
                <w:rFonts w:ascii="Times New Roman" w:hAnsi="Times New Roman" w:cs="Times New Roman"/>
                <w:sz w:val="24"/>
                <w:szCs w:val="24"/>
              </w:rPr>
              <w:t>ürütücü</w:t>
            </w:r>
            <w:r>
              <w:rPr>
                <w:rFonts w:ascii="Times New Roman" w:hAnsi="Times New Roman" w:cs="Times New Roman"/>
                <w:sz w:val="24"/>
                <w:szCs w:val="24"/>
              </w:rPr>
              <w:t>lük</w:t>
            </w:r>
          </w:p>
          <w:p w:rsidR="00400654" w:rsidRDefault="00400654" w:rsidP="00F922A3">
            <w:pPr>
              <w:ind w:left="426"/>
              <w:jc w:val="both"/>
              <w:rPr>
                <w:rFonts w:ascii="Times New Roman" w:hAnsi="Times New Roman" w:cs="Times New Roman"/>
                <w:sz w:val="24"/>
                <w:szCs w:val="24"/>
              </w:rPr>
            </w:pPr>
            <w:r>
              <w:rPr>
                <w:rFonts w:ascii="Times New Roman" w:hAnsi="Times New Roman" w:cs="Times New Roman"/>
                <w:sz w:val="24"/>
                <w:szCs w:val="24"/>
              </w:rPr>
              <w:t>b-) Araştırmacı</w:t>
            </w:r>
          </w:p>
        </w:tc>
        <w:tc>
          <w:tcPr>
            <w:tcW w:w="851" w:type="dxa"/>
          </w:tcPr>
          <w:p w:rsidR="00400654" w:rsidRDefault="00400654" w:rsidP="00400654">
            <w:pPr>
              <w:jc w:val="center"/>
              <w:rPr>
                <w:rFonts w:ascii="Times New Roman" w:hAnsi="Times New Roman" w:cs="Times New Roman"/>
                <w:sz w:val="24"/>
                <w:szCs w:val="24"/>
              </w:rPr>
            </w:pPr>
          </w:p>
          <w:p w:rsidR="00400654" w:rsidRDefault="00400654" w:rsidP="00400654">
            <w:pPr>
              <w:jc w:val="center"/>
              <w:rPr>
                <w:rFonts w:ascii="Times New Roman" w:hAnsi="Times New Roman" w:cs="Times New Roman"/>
                <w:sz w:val="24"/>
                <w:szCs w:val="24"/>
              </w:rPr>
            </w:pPr>
            <w:r>
              <w:rPr>
                <w:rFonts w:ascii="Times New Roman" w:hAnsi="Times New Roman" w:cs="Times New Roman"/>
                <w:sz w:val="24"/>
                <w:szCs w:val="24"/>
              </w:rPr>
              <w:t>10</w:t>
            </w:r>
          </w:p>
          <w:p w:rsidR="00400654" w:rsidRDefault="00400654" w:rsidP="00400654">
            <w:pPr>
              <w:jc w:val="center"/>
              <w:rPr>
                <w:rFonts w:ascii="Times New Roman" w:hAnsi="Times New Roman" w:cs="Times New Roman"/>
                <w:sz w:val="24"/>
                <w:szCs w:val="24"/>
              </w:rPr>
            </w:pPr>
            <w:r>
              <w:rPr>
                <w:rFonts w:ascii="Times New Roman" w:hAnsi="Times New Roman" w:cs="Times New Roman"/>
                <w:sz w:val="24"/>
                <w:szCs w:val="24"/>
              </w:rPr>
              <w:t>5</w:t>
            </w:r>
          </w:p>
        </w:tc>
      </w:tr>
      <w:tr w:rsidR="00400654" w:rsidRPr="003B3AD8" w:rsidTr="00400654">
        <w:tc>
          <w:tcPr>
            <w:tcW w:w="8505" w:type="dxa"/>
            <w:vAlign w:val="center"/>
          </w:tcPr>
          <w:p w:rsidR="00400654" w:rsidRDefault="00400654" w:rsidP="00400654">
            <w:pPr>
              <w:ind w:left="426" w:hanging="426"/>
              <w:jc w:val="both"/>
              <w:rPr>
                <w:rFonts w:ascii="Times New Roman" w:hAnsi="Times New Roman" w:cs="Times New Roman"/>
                <w:sz w:val="24"/>
                <w:szCs w:val="24"/>
              </w:rPr>
            </w:pPr>
            <w:r>
              <w:rPr>
                <w:rFonts w:ascii="Times New Roman" w:hAnsi="Times New Roman" w:cs="Times New Roman"/>
                <w:sz w:val="24"/>
                <w:szCs w:val="24"/>
              </w:rPr>
              <w:t xml:space="preserve">10-) Uluslararası ve </w:t>
            </w:r>
            <w:r w:rsidRPr="008564A5">
              <w:rPr>
                <w:rFonts w:ascii="Times New Roman" w:hAnsi="Times New Roman" w:cs="Times New Roman"/>
                <w:sz w:val="24"/>
                <w:szCs w:val="24"/>
              </w:rPr>
              <w:t xml:space="preserve">AB Çerçeve programı </w:t>
            </w:r>
            <w:r>
              <w:rPr>
                <w:rFonts w:ascii="Times New Roman" w:hAnsi="Times New Roman" w:cs="Times New Roman"/>
                <w:sz w:val="24"/>
                <w:szCs w:val="24"/>
              </w:rPr>
              <w:t xml:space="preserve">kapsamındaki </w:t>
            </w:r>
            <w:r w:rsidRPr="008564A5">
              <w:rPr>
                <w:rFonts w:ascii="Times New Roman" w:hAnsi="Times New Roman" w:cs="Times New Roman"/>
                <w:sz w:val="24"/>
                <w:szCs w:val="24"/>
              </w:rPr>
              <w:t>bilimsel araştırma proje</w:t>
            </w:r>
            <w:r>
              <w:rPr>
                <w:rFonts w:ascii="Times New Roman" w:hAnsi="Times New Roman" w:cs="Times New Roman"/>
                <w:sz w:val="24"/>
                <w:szCs w:val="24"/>
              </w:rPr>
              <w:t xml:space="preserve">lerinde </w:t>
            </w:r>
            <w:r w:rsidRPr="008564A5">
              <w:rPr>
                <w:rFonts w:ascii="Times New Roman" w:hAnsi="Times New Roman" w:cs="Times New Roman"/>
                <w:sz w:val="24"/>
                <w:szCs w:val="24"/>
              </w:rPr>
              <w:t xml:space="preserve">(derleme ve rapor hazırlama hariç) </w:t>
            </w:r>
          </w:p>
          <w:p w:rsidR="00400654" w:rsidRDefault="00400654" w:rsidP="00F922A3">
            <w:pPr>
              <w:ind w:left="426"/>
              <w:rPr>
                <w:rFonts w:ascii="Times New Roman" w:hAnsi="Times New Roman" w:cs="Times New Roman"/>
                <w:sz w:val="24"/>
                <w:szCs w:val="24"/>
              </w:rPr>
            </w:pPr>
            <w:r>
              <w:rPr>
                <w:rFonts w:ascii="Times New Roman" w:hAnsi="Times New Roman" w:cs="Times New Roman"/>
                <w:sz w:val="24"/>
                <w:szCs w:val="24"/>
              </w:rPr>
              <w:t>a-) Y</w:t>
            </w:r>
            <w:r w:rsidRPr="008564A5">
              <w:rPr>
                <w:rFonts w:ascii="Times New Roman" w:hAnsi="Times New Roman" w:cs="Times New Roman"/>
                <w:sz w:val="24"/>
                <w:szCs w:val="24"/>
              </w:rPr>
              <w:t>ürütücü</w:t>
            </w:r>
            <w:r>
              <w:rPr>
                <w:rFonts w:ascii="Times New Roman" w:hAnsi="Times New Roman" w:cs="Times New Roman"/>
                <w:sz w:val="24"/>
                <w:szCs w:val="24"/>
              </w:rPr>
              <w:t>lük</w:t>
            </w:r>
          </w:p>
          <w:p w:rsidR="00400654" w:rsidRDefault="00400654" w:rsidP="00F922A3">
            <w:pPr>
              <w:ind w:left="426"/>
              <w:rPr>
                <w:rFonts w:ascii="Times New Roman" w:hAnsi="Times New Roman" w:cs="Times New Roman"/>
                <w:sz w:val="24"/>
                <w:szCs w:val="24"/>
              </w:rPr>
            </w:pPr>
            <w:r>
              <w:rPr>
                <w:rFonts w:ascii="Times New Roman" w:hAnsi="Times New Roman" w:cs="Times New Roman"/>
                <w:sz w:val="24"/>
                <w:szCs w:val="24"/>
              </w:rPr>
              <w:t>b-) Araştırmacı</w:t>
            </w:r>
          </w:p>
        </w:tc>
        <w:tc>
          <w:tcPr>
            <w:tcW w:w="851" w:type="dxa"/>
          </w:tcPr>
          <w:p w:rsidR="00400654" w:rsidRDefault="00400654" w:rsidP="00400654">
            <w:pPr>
              <w:jc w:val="center"/>
              <w:rPr>
                <w:rFonts w:ascii="Times New Roman" w:hAnsi="Times New Roman" w:cs="Times New Roman"/>
                <w:sz w:val="24"/>
                <w:szCs w:val="24"/>
              </w:rPr>
            </w:pPr>
          </w:p>
          <w:p w:rsidR="00400654" w:rsidRDefault="00400654" w:rsidP="00400654">
            <w:pPr>
              <w:jc w:val="center"/>
              <w:rPr>
                <w:rFonts w:ascii="Times New Roman" w:hAnsi="Times New Roman" w:cs="Times New Roman"/>
                <w:sz w:val="24"/>
                <w:szCs w:val="24"/>
              </w:rPr>
            </w:pPr>
          </w:p>
          <w:p w:rsidR="00400654" w:rsidRDefault="00400654" w:rsidP="00400654">
            <w:pPr>
              <w:jc w:val="center"/>
              <w:rPr>
                <w:rFonts w:ascii="Times New Roman" w:hAnsi="Times New Roman" w:cs="Times New Roman"/>
                <w:sz w:val="24"/>
                <w:szCs w:val="24"/>
              </w:rPr>
            </w:pPr>
            <w:r>
              <w:rPr>
                <w:rFonts w:ascii="Times New Roman" w:hAnsi="Times New Roman" w:cs="Times New Roman"/>
                <w:sz w:val="24"/>
                <w:szCs w:val="24"/>
              </w:rPr>
              <w:t>40</w:t>
            </w:r>
          </w:p>
          <w:p w:rsidR="00400654" w:rsidRDefault="00400654" w:rsidP="00400654">
            <w:pPr>
              <w:jc w:val="center"/>
              <w:rPr>
                <w:rFonts w:ascii="Times New Roman" w:hAnsi="Times New Roman" w:cs="Times New Roman"/>
                <w:sz w:val="24"/>
                <w:szCs w:val="24"/>
              </w:rPr>
            </w:pPr>
            <w:r>
              <w:rPr>
                <w:rFonts w:ascii="Times New Roman" w:hAnsi="Times New Roman" w:cs="Times New Roman"/>
                <w:sz w:val="24"/>
                <w:szCs w:val="24"/>
              </w:rPr>
              <w:t>20</w:t>
            </w:r>
          </w:p>
        </w:tc>
      </w:tr>
      <w:tr w:rsidR="00400654" w:rsidRPr="003B3AD8" w:rsidTr="00400654">
        <w:tc>
          <w:tcPr>
            <w:tcW w:w="8505" w:type="dxa"/>
            <w:vAlign w:val="center"/>
          </w:tcPr>
          <w:p w:rsidR="00400654" w:rsidRDefault="00400654" w:rsidP="00F922A3">
            <w:pPr>
              <w:rPr>
                <w:rFonts w:ascii="Times New Roman" w:hAnsi="Times New Roman" w:cs="Times New Roman"/>
                <w:sz w:val="24"/>
                <w:szCs w:val="24"/>
              </w:rPr>
            </w:pPr>
            <w:r>
              <w:rPr>
                <w:rFonts w:ascii="Times New Roman" w:hAnsi="Times New Roman" w:cs="Times New Roman"/>
                <w:sz w:val="24"/>
                <w:szCs w:val="24"/>
              </w:rPr>
              <w:t>11-) Patent</w:t>
            </w:r>
          </w:p>
          <w:p w:rsidR="00400654" w:rsidRDefault="00400654" w:rsidP="00F922A3">
            <w:pPr>
              <w:ind w:left="426"/>
              <w:rPr>
                <w:rFonts w:ascii="Times New Roman" w:hAnsi="Times New Roman" w:cs="Times New Roman"/>
                <w:sz w:val="24"/>
                <w:szCs w:val="24"/>
              </w:rPr>
            </w:pPr>
            <w:r>
              <w:rPr>
                <w:rFonts w:ascii="Times New Roman" w:hAnsi="Times New Roman" w:cs="Times New Roman"/>
                <w:sz w:val="24"/>
                <w:szCs w:val="24"/>
              </w:rPr>
              <w:t>a-) Uluslararası</w:t>
            </w:r>
          </w:p>
          <w:p w:rsidR="00400654" w:rsidRPr="003B3AD8" w:rsidRDefault="00400654" w:rsidP="00F922A3">
            <w:pPr>
              <w:ind w:left="426"/>
              <w:rPr>
                <w:rFonts w:ascii="Times New Roman" w:hAnsi="Times New Roman" w:cs="Times New Roman"/>
                <w:sz w:val="24"/>
                <w:szCs w:val="24"/>
              </w:rPr>
            </w:pPr>
            <w:r>
              <w:rPr>
                <w:rFonts w:ascii="Times New Roman" w:hAnsi="Times New Roman" w:cs="Times New Roman"/>
                <w:sz w:val="24"/>
                <w:szCs w:val="24"/>
              </w:rPr>
              <w:t>b-) Ulusal</w:t>
            </w:r>
          </w:p>
        </w:tc>
        <w:tc>
          <w:tcPr>
            <w:tcW w:w="851" w:type="dxa"/>
          </w:tcPr>
          <w:p w:rsidR="00400654" w:rsidRDefault="00400654" w:rsidP="00400654">
            <w:pPr>
              <w:jc w:val="center"/>
              <w:rPr>
                <w:rFonts w:ascii="Times New Roman" w:hAnsi="Times New Roman" w:cs="Times New Roman"/>
                <w:sz w:val="24"/>
                <w:szCs w:val="24"/>
              </w:rPr>
            </w:pPr>
          </w:p>
          <w:p w:rsidR="00400654" w:rsidRDefault="00400654" w:rsidP="00400654">
            <w:pPr>
              <w:jc w:val="center"/>
              <w:rPr>
                <w:rFonts w:ascii="Times New Roman" w:hAnsi="Times New Roman" w:cs="Times New Roman"/>
                <w:sz w:val="24"/>
                <w:szCs w:val="24"/>
              </w:rPr>
            </w:pPr>
            <w:r>
              <w:rPr>
                <w:rFonts w:ascii="Times New Roman" w:hAnsi="Times New Roman" w:cs="Times New Roman"/>
                <w:sz w:val="24"/>
                <w:szCs w:val="24"/>
              </w:rPr>
              <w:t>50</w:t>
            </w:r>
          </w:p>
          <w:p w:rsidR="00400654" w:rsidRPr="003B3AD8" w:rsidRDefault="00400654" w:rsidP="00400654">
            <w:pPr>
              <w:jc w:val="center"/>
              <w:rPr>
                <w:rFonts w:ascii="Times New Roman" w:hAnsi="Times New Roman" w:cs="Times New Roman"/>
                <w:sz w:val="24"/>
                <w:szCs w:val="24"/>
              </w:rPr>
            </w:pPr>
            <w:r>
              <w:rPr>
                <w:rFonts w:ascii="Times New Roman" w:hAnsi="Times New Roman" w:cs="Times New Roman"/>
                <w:sz w:val="24"/>
                <w:szCs w:val="24"/>
              </w:rPr>
              <w:t>25</w:t>
            </w:r>
          </w:p>
        </w:tc>
      </w:tr>
    </w:tbl>
    <w:p w:rsidR="00400654" w:rsidRPr="003B3AD8" w:rsidRDefault="00400654" w:rsidP="00400654">
      <w:pPr>
        <w:tabs>
          <w:tab w:val="left" w:pos="-284"/>
        </w:tabs>
        <w:spacing w:after="0" w:line="240" w:lineRule="auto"/>
        <w:jc w:val="both"/>
        <w:rPr>
          <w:rFonts w:ascii="Times New Roman" w:hAnsi="Times New Roman" w:cs="Times New Roman"/>
          <w:sz w:val="24"/>
          <w:szCs w:val="24"/>
        </w:rPr>
      </w:pPr>
    </w:p>
    <w:p w:rsidR="00400654" w:rsidRPr="003B3AD8" w:rsidRDefault="00400654" w:rsidP="00400654">
      <w:pPr>
        <w:tabs>
          <w:tab w:val="left" w:pos="-284"/>
        </w:tabs>
        <w:spacing w:after="0" w:line="240" w:lineRule="auto"/>
        <w:jc w:val="both"/>
        <w:rPr>
          <w:rFonts w:ascii="Times New Roman" w:hAnsi="Times New Roman" w:cs="Times New Roman"/>
          <w:sz w:val="24"/>
          <w:szCs w:val="24"/>
        </w:rPr>
      </w:pPr>
    </w:p>
    <w:p w:rsidR="00400654" w:rsidRPr="003B52E6" w:rsidRDefault="00400654" w:rsidP="00DF696D">
      <w:pPr>
        <w:rPr>
          <w:rFonts w:ascii="Times New Roman" w:hAnsi="Times New Roman" w:cs="Times New Roman"/>
          <w:sz w:val="24"/>
          <w:szCs w:val="24"/>
        </w:rPr>
      </w:pPr>
    </w:p>
    <w:sectPr w:rsidR="00400654" w:rsidRPr="003B52E6" w:rsidSect="00400654">
      <w:footerReference w:type="default" r:id="rId8"/>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C33" w:rsidRDefault="00B02C33" w:rsidP="00400654">
      <w:pPr>
        <w:spacing w:after="0" w:line="240" w:lineRule="auto"/>
      </w:pPr>
      <w:r>
        <w:separator/>
      </w:r>
    </w:p>
  </w:endnote>
  <w:endnote w:type="continuationSeparator" w:id="0">
    <w:p w:rsidR="00B02C33" w:rsidRDefault="00B02C33" w:rsidP="00400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745519"/>
      <w:docPartObj>
        <w:docPartGallery w:val="Page Numbers (Bottom of Page)"/>
        <w:docPartUnique/>
      </w:docPartObj>
    </w:sdtPr>
    <w:sdtEndPr>
      <w:rPr>
        <w:rFonts w:ascii="Times New Roman" w:hAnsi="Times New Roman" w:cs="Times New Roman"/>
        <w:sz w:val="24"/>
        <w:szCs w:val="24"/>
      </w:rPr>
    </w:sdtEndPr>
    <w:sdtContent>
      <w:p w:rsidR="00400654" w:rsidRPr="007B5468" w:rsidRDefault="00400654">
        <w:pPr>
          <w:pStyle w:val="Altbilgi"/>
          <w:jc w:val="center"/>
          <w:rPr>
            <w:rFonts w:ascii="Times New Roman" w:hAnsi="Times New Roman" w:cs="Times New Roman"/>
            <w:sz w:val="24"/>
            <w:szCs w:val="24"/>
          </w:rPr>
        </w:pPr>
        <w:r w:rsidRPr="007B5468">
          <w:rPr>
            <w:rFonts w:ascii="Times New Roman" w:hAnsi="Times New Roman" w:cs="Times New Roman"/>
            <w:sz w:val="24"/>
            <w:szCs w:val="24"/>
          </w:rPr>
          <w:fldChar w:fldCharType="begin"/>
        </w:r>
        <w:r w:rsidRPr="007B5468">
          <w:rPr>
            <w:rFonts w:ascii="Times New Roman" w:hAnsi="Times New Roman" w:cs="Times New Roman"/>
            <w:sz w:val="24"/>
            <w:szCs w:val="24"/>
          </w:rPr>
          <w:instrText>PAGE   \* MERGEFORMAT</w:instrText>
        </w:r>
        <w:r w:rsidRPr="007B5468">
          <w:rPr>
            <w:rFonts w:ascii="Times New Roman" w:hAnsi="Times New Roman" w:cs="Times New Roman"/>
            <w:sz w:val="24"/>
            <w:szCs w:val="24"/>
          </w:rPr>
          <w:fldChar w:fldCharType="separate"/>
        </w:r>
        <w:r w:rsidR="00704410">
          <w:rPr>
            <w:rFonts w:ascii="Times New Roman" w:hAnsi="Times New Roman" w:cs="Times New Roman"/>
            <w:noProof/>
            <w:sz w:val="24"/>
            <w:szCs w:val="24"/>
          </w:rPr>
          <w:t>1</w:t>
        </w:r>
        <w:r w:rsidRPr="007B5468">
          <w:rPr>
            <w:rFonts w:ascii="Times New Roman" w:hAnsi="Times New Roman" w:cs="Times New Roman"/>
            <w:sz w:val="24"/>
            <w:szCs w:val="24"/>
          </w:rPr>
          <w:fldChar w:fldCharType="end"/>
        </w:r>
      </w:p>
    </w:sdtContent>
  </w:sdt>
  <w:p w:rsidR="00400654" w:rsidRDefault="0040065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C33" w:rsidRDefault="00B02C33" w:rsidP="00400654">
      <w:pPr>
        <w:spacing w:after="0" w:line="240" w:lineRule="auto"/>
      </w:pPr>
      <w:r>
        <w:separator/>
      </w:r>
    </w:p>
  </w:footnote>
  <w:footnote w:type="continuationSeparator" w:id="0">
    <w:p w:rsidR="00B02C33" w:rsidRDefault="00B02C33" w:rsidP="004006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11408"/>
    <w:multiLevelType w:val="hybridMultilevel"/>
    <w:tmpl w:val="DE46A796"/>
    <w:lvl w:ilvl="0" w:tplc="1D4080E4">
      <w:start w:val="1"/>
      <mc:AlternateContent>
        <mc:Choice Requires="w14">
          <w:numFmt w:val="custom" w:format="a, ç, ĝ, ..."/>
        </mc:Choice>
        <mc:Fallback>
          <w:numFmt w:val="decimal"/>
        </mc:Fallback>
      </mc:AlternateContent>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9957E5"/>
    <w:multiLevelType w:val="hybridMultilevel"/>
    <w:tmpl w:val="E3747068"/>
    <w:lvl w:ilvl="0" w:tplc="041F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0723F9F"/>
    <w:multiLevelType w:val="hybridMultilevel"/>
    <w:tmpl w:val="A532FAA6"/>
    <w:lvl w:ilvl="0" w:tplc="A4084A20">
      <w:start w:val="1"/>
      <mc:AlternateContent>
        <mc:Choice Requires="w14">
          <w:numFmt w:val="custom" w:format="a, ç, ĝ, ..."/>
        </mc:Choice>
        <mc:Fallback>
          <w:numFmt w:val="decimal"/>
        </mc:Fallback>
      </mc:AlternateContent>
      <w:lvlText w:val="%1)"/>
      <w:lvlJc w:val="left"/>
      <w:pPr>
        <w:ind w:left="720" w:hanging="360"/>
      </w:pPr>
      <w:rPr>
        <w:rFonts w:ascii="Times New Roman" w:hAnsi="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6D"/>
    <w:rsid w:val="0014213D"/>
    <w:rsid w:val="001760DF"/>
    <w:rsid w:val="00192304"/>
    <w:rsid w:val="001B022B"/>
    <w:rsid w:val="0020444D"/>
    <w:rsid w:val="002477EE"/>
    <w:rsid w:val="002E1D79"/>
    <w:rsid w:val="002F47D7"/>
    <w:rsid w:val="003B52E6"/>
    <w:rsid w:val="003C37A5"/>
    <w:rsid w:val="00400654"/>
    <w:rsid w:val="0040621C"/>
    <w:rsid w:val="0042382B"/>
    <w:rsid w:val="0050027C"/>
    <w:rsid w:val="006547AD"/>
    <w:rsid w:val="006D7AC0"/>
    <w:rsid w:val="00704410"/>
    <w:rsid w:val="00704F2C"/>
    <w:rsid w:val="00723A6A"/>
    <w:rsid w:val="007A65D4"/>
    <w:rsid w:val="007B5468"/>
    <w:rsid w:val="00900A7A"/>
    <w:rsid w:val="009C6F01"/>
    <w:rsid w:val="00AA1ED5"/>
    <w:rsid w:val="00AE1117"/>
    <w:rsid w:val="00B00448"/>
    <w:rsid w:val="00B02C33"/>
    <w:rsid w:val="00BA344A"/>
    <w:rsid w:val="00C51981"/>
    <w:rsid w:val="00D463A9"/>
    <w:rsid w:val="00DF696D"/>
    <w:rsid w:val="00E976E9"/>
    <w:rsid w:val="00FC2E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AC0"/>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F696D"/>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Metin">
    <w:name w:val="Metin"/>
    <w:rsid w:val="002E1D79"/>
    <w:pPr>
      <w:tabs>
        <w:tab w:val="left" w:pos="566"/>
      </w:tabs>
      <w:spacing w:after="0" w:line="240" w:lineRule="auto"/>
      <w:ind w:firstLine="566"/>
      <w:jc w:val="both"/>
    </w:pPr>
    <w:rPr>
      <w:rFonts w:ascii="Times New Roman" w:eastAsia="Times New Roman" w:hAnsi="Times New Roman" w:cs="Times New Roman"/>
      <w:sz w:val="19"/>
      <w:szCs w:val="20"/>
      <w:lang w:val="en-US"/>
    </w:rPr>
  </w:style>
  <w:style w:type="paragraph" w:styleId="ListeParagraf">
    <w:name w:val="List Paragraph"/>
    <w:basedOn w:val="Normal"/>
    <w:uiPriority w:val="34"/>
    <w:qFormat/>
    <w:rsid w:val="00E976E9"/>
    <w:pPr>
      <w:ind w:left="720"/>
      <w:contextualSpacing/>
    </w:pPr>
    <w:rPr>
      <w:rFonts w:eastAsiaTheme="minorHAnsi"/>
      <w:lang w:val="en-US" w:eastAsia="en-US"/>
    </w:rPr>
  </w:style>
  <w:style w:type="paragraph" w:styleId="stbilgi">
    <w:name w:val="header"/>
    <w:basedOn w:val="Normal"/>
    <w:link w:val="stbilgiChar"/>
    <w:uiPriority w:val="99"/>
    <w:unhideWhenUsed/>
    <w:rsid w:val="00400654"/>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400654"/>
    <w:rPr>
      <w:rFonts w:eastAsiaTheme="minorEastAsia"/>
      <w:lang w:eastAsia="tr-TR"/>
    </w:rPr>
  </w:style>
  <w:style w:type="paragraph" w:styleId="Altbilgi">
    <w:name w:val="footer"/>
    <w:basedOn w:val="Normal"/>
    <w:link w:val="AltbilgiChar"/>
    <w:uiPriority w:val="99"/>
    <w:unhideWhenUsed/>
    <w:rsid w:val="00400654"/>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400654"/>
    <w:rPr>
      <w:rFonts w:eastAsiaTheme="minorEastAsia"/>
      <w:lang w:eastAsia="tr-TR"/>
    </w:rPr>
  </w:style>
  <w:style w:type="table" w:styleId="TabloKlavuzu">
    <w:name w:val="Table Grid"/>
    <w:basedOn w:val="NormalTablo"/>
    <w:uiPriority w:val="59"/>
    <w:rsid w:val="00400654"/>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AC0"/>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F696D"/>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Metin">
    <w:name w:val="Metin"/>
    <w:rsid w:val="002E1D79"/>
    <w:pPr>
      <w:tabs>
        <w:tab w:val="left" w:pos="566"/>
      </w:tabs>
      <w:spacing w:after="0" w:line="240" w:lineRule="auto"/>
      <w:ind w:firstLine="566"/>
      <w:jc w:val="both"/>
    </w:pPr>
    <w:rPr>
      <w:rFonts w:ascii="Times New Roman" w:eastAsia="Times New Roman" w:hAnsi="Times New Roman" w:cs="Times New Roman"/>
      <w:sz w:val="19"/>
      <w:szCs w:val="20"/>
      <w:lang w:val="en-US"/>
    </w:rPr>
  </w:style>
  <w:style w:type="paragraph" w:styleId="ListeParagraf">
    <w:name w:val="List Paragraph"/>
    <w:basedOn w:val="Normal"/>
    <w:uiPriority w:val="34"/>
    <w:qFormat/>
    <w:rsid w:val="00E976E9"/>
    <w:pPr>
      <w:ind w:left="720"/>
      <w:contextualSpacing/>
    </w:pPr>
    <w:rPr>
      <w:rFonts w:eastAsiaTheme="minorHAnsi"/>
      <w:lang w:val="en-US" w:eastAsia="en-US"/>
    </w:rPr>
  </w:style>
  <w:style w:type="paragraph" w:styleId="stbilgi">
    <w:name w:val="header"/>
    <w:basedOn w:val="Normal"/>
    <w:link w:val="stbilgiChar"/>
    <w:uiPriority w:val="99"/>
    <w:unhideWhenUsed/>
    <w:rsid w:val="00400654"/>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400654"/>
    <w:rPr>
      <w:rFonts w:eastAsiaTheme="minorEastAsia"/>
      <w:lang w:eastAsia="tr-TR"/>
    </w:rPr>
  </w:style>
  <w:style w:type="paragraph" w:styleId="Altbilgi">
    <w:name w:val="footer"/>
    <w:basedOn w:val="Normal"/>
    <w:link w:val="AltbilgiChar"/>
    <w:uiPriority w:val="99"/>
    <w:unhideWhenUsed/>
    <w:rsid w:val="00400654"/>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400654"/>
    <w:rPr>
      <w:rFonts w:eastAsiaTheme="minorEastAsia"/>
      <w:lang w:eastAsia="tr-TR"/>
    </w:rPr>
  </w:style>
  <w:style w:type="table" w:styleId="TabloKlavuzu">
    <w:name w:val="Table Grid"/>
    <w:basedOn w:val="NormalTablo"/>
    <w:uiPriority w:val="59"/>
    <w:rsid w:val="00400654"/>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3</Pages>
  <Words>938</Words>
  <Characters>5350</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exper</cp:lastModifiedBy>
  <cp:revision>11</cp:revision>
  <cp:lastPrinted>2018-01-17T06:51:00Z</cp:lastPrinted>
  <dcterms:created xsi:type="dcterms:W3CDTF">2018-01-16T14:25:00Z</dcterms:created>
  <dcterms:modified xsi:type="dcterms:W3CDTF">2018-01-17T06:52:00Z</dcterms:modified>
</cp:coreProperties>
</file>